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  <w:lang w:val="kk-KZ"/>
        </w:rPr>
      </w:pPr>
      <w:r w:rsidRPr="000F502E">
        <w:rPr>
          <w:b/>
          <w:color w:val="000000"/>
          <w:sz w:val="28"/>
          <w:szCs w:val="28"/>
          <w:bdr w:val="none" w:sz="0" w:space="0" w:color="auto" w:frame="1"/>
          <w:lang w:val="kk-KZ"/>
        </w:rPr>
        <w:t>«Мектепке жол» акциясы туралы қорытынды ақпарат</w:t>
      </w:r>
    </w:p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  <w:lang w:val="kk-KZ"/>
        </w:rPr>
      </w:pPr>
    </w:p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r w:rsidRPr="000F502E">
        <w:rPr>
          <w:color w:val="000000"/>
          <w:sz w:val="28"/>
          <w:szCs w:val="28"/>
          <w:bdr w:val="none" w:sz="0" w:space="0" w:color="auto" w:frame="1"/>
          <w:lang w:val="kk-KZ"/>
        </w:rPr>
        <w:t xml:space="preserve">2021 жылғы 1 тамыз және 30 қыркүйек аралығында өтетін дәстүрлі жалпы республикалық "Мектепке жол" қайырымдылық акциясы бастау алды.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Акцияның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мақсаты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- аз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қамтылған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көп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балалы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отбасылардан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шыққан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алушыларға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жетім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балалар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мен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ата-анасының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қамқорлығынсыз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қалған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балаларға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оқу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жылының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басталуына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дайындық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кезеңінде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материалдық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өзге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де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көмек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көрсету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әлеуметтік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себептер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бойынша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балалардың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мектепке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бармауының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алдын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алу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Біздің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әрқайсымыз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халықтың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әлеуметтік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осал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топтарынан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шыққан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балаларды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мектепке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дайындауда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атаулы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көмек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көрсетуде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азаматтық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белсенділік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таныта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аламыз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оның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мектепке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жолы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ең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жақсы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бақытты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болуы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үшін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әрбір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балаға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шынайы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қамқорлықпен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назар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аудара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аламыз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>!</w:t>
      </w:r>
    </w:p>
    <w:bookmarkEnd w:id="0"/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0F502E">
        <w:rPr>
          <w:color w:val="000000"/>
          <w:sz w:val="28"/>
          <w:szCs w:val="28"/>
          <w:bdr w:val="none" w:sz="0" w:space="0" w:color="auto" w:frame="1"/>
        </w:rPr>
        <w:t xml:space="preserve">«Михаил Русаков атындағы санаторлық мектеп-интернаты» КММ-де акция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аясында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жұмыстар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жүргізілуде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атап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айтқанда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>:</w:t>
      </w:r>
    </w:p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0F502E">
        <w:rPr>
          <w:color w:val="000000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Іс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-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шаралар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жоспарын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әзірленіп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бекітілді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>;</w:t>
      </w:r>
    </w:p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0F502E">
        <w:rPr>
          <w:color w:val="000000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Ақпараттық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стенд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жасалды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>;</w:t>
      </w:r>
    </w:p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0F502E">
        <w:rPr>
          <w:color w:val="000000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Буклеттер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әзірленді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>;</w:t>
      </w:r>
    </w:p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0F502E">
        <w:rPr>
          <w:color w:val="000000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Сенім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телефоны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жұмыс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істейді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>;</w:t>
      </w:r>
    </w:p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0F502E">
        <w:rPr>
          <w:color w:val="000000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Оқу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құралдары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, мектеп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формасы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және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т.б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түрінде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көмекке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мұқтаж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балалардың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тізімдері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жасалды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>;</w:t>
      </w:r>
    </w:p>
    <w:p w:rsidR="000F502E" w:rsidRPr="000F502E" w:rsidRDefault="000F502E" w:rsidP="000F502E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0F502E">
        <w:rPr>
          <w:color w:val="000000"/>
          <w:sz w:val="28"/>
          <w:szCs w:val="28"/>
          <w:bdr w:val="none" w:sz="0" w:space="0" w:color="auto" w:frame="1"/>
        </w:rPr>
        <w:t xml:space="preserve">•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Келесі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ұйымдарға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хаттар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жолданды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: «Сары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Қазына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корпоративтік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F502E">
        <w:rPr>
          <w:color w:val="000000"/>
          <w:sz w:val="28"/>
          <w:szCs w:val="28"/>
          <w:bdr w:val="none" w:sz="0" w:space="0" w:color="auto" w:frame="1"/>
        </w:rPr>
        <w:t>қоры</w:t>
      </w:r>
      <w:proofErr w:type="spellEnd"/>
      <w:r w:rsidRPr="000F502E">
        <w:rPr>
          <w:color w:val="000000"/>
          <w:sz w:val="28"/>
          <w:szCs w:val="28"/>
          <w:bdr w:val="none" w:sz="0" w:space="0" w:color="auto" w:frame="1"/>
        </w:rPr>
        <w:t>, «Кулинария» ЖК, «Стан» ЖК.</w:t>
      </w:r>
    </w:p>
    <w:p w:rsidR="000F502E" w:rsidRPr="000F502E" w:rsidRDefault="000F502E" w:rsidP="000F502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0F502E" w:rsidRPr="000F502E" w:rsidRDefault="000F502E" w:rsidP="000F502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11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тамызда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"Кулинария Балхаш" ЖШС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ұжымы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халықтың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әлеуметтік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қорғалмаған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топтарынан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шыққан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оқушыға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жалпы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сомасы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30 000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теңгеге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мектеп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жазу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құралдары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мен мектеп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формасын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сыйлады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F502E" w:rsidRPr="000F502E" w:rsidRDefault="000F502E" w:rsidP="000F50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2E" w:rsidRPr="000F502E" w:rsidRDefault="000F502E" w:rsidP="000F50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Мектепке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республикалық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акциясы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аясында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тамыз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Arzan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KZ» ЖК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Қалиолла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Ж. 5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оқушыға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халықтың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әлеуметтік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қорғалмаған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топтарынан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оқушыға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жалпы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сомасы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135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мың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теңгеге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мектеп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киімдері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кеңсе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тауарларын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табыстады</w:t>
      </w:r>
      <w:proofErr w:type="spellEnd"/>
      <w:r w:rsidRPr="000F50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F502E" w:rsidRPr="000F502E" w:rsidRDefault="000F502E" w:rsidP="000F502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Республикалық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Мектепке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жол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акциясы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жалғасуда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және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оның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көрсеткіші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қамқорлық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Акция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аясында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құралдарын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сөмкелерді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мектеп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формасын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алуға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көрсетіледі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Аз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қамтылған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отбасы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балаларына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қолдау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көрсетуге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өмірлері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қиын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жағдайдағы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отбасылардың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мәселелерін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шешуге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дайын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қамқор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жандардың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болғаны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қуантады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20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тамыз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ЖК «Балқаш Ломбард» 5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оқушыға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жалпы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сомасы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102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теңге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23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тамыз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күні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ЖК «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Шуткин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1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оқушыға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жалпы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сомасы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38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теңге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көлемінде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материалдық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көрсетті.</w:t>
      </w:r>
    </w:p>
    <w:p w:rsidR="000F502E" w:rsidRPr="000F502E" w:rsidRDefault="000F502E" w:rsidP="000F502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Мұқтаж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жандарға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жан-жақты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әркімнің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қолынан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келеді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Акцияға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белсенді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қатысқандардың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барлығына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қайырымдылық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пен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мейірімділік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шын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жүректен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алғыс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айтамыз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Жақсылық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жасасаң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өзіңе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қайтып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келеді</w:t>
      </w:r>
      <w:proofErr w:type="spellEnd"/>
      <w:r w:rsidRPr="000F50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0F502E" w:rsidRPr="000F502E" w:rsidRDefault="000F502E" w:rsidP="000F50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Жаңа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қарсаңында «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қайырымдылық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акциясы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дәстүрлі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жалғасын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табуда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Қаламыздың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кәсіпкерлері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кеңсе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тауарлары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мектеп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формасын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киімдерін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мектепке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дайындауда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көрсетті.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Іс-шараның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аз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қамтылған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және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отбасылардың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балаларына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барынша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502E" w:rsidRPr="000F502E" w:rsidRDefault="000F502E" w:rsidP="000F50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 "Сары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Қазына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ЖК "Совенок"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дүкені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, ЖК "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Балкен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Аныкбаева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Гульфайрус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Бахытовна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Қасымбеков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Төлегенұлы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"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Жібек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ЖК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Рысбекова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Айнұр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Төлегенқызы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 "Алтын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" , ЖК "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Қаленов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материалдық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</w:t>
      </w:r>
      <w:proofErr w:type="spellEnd"/>
      <w:r w:rsidRPr="000F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көрсетті.</w:t>
      </w:r>
    </w:p>
    <w:p w:rsidR="000F502E" w:rsidRPr="000F502E" w:rsidRDefault="000F502E" w:rsidP="000F502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2E" w:rsidRPr="000F502E" w:rsidRDefault="000F502E" w:rsidP="000F502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02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83EFFB2" wp14:editId="59B3D860">
            <wp:extent cx="5715000" cy="5715000"/>
            <wp:effectExtent l="0" t="0" r="0" b="0"/>
            <wp:docPr id="2" name="Рисунок 2" descr="https://balkhash.goo.kz/media/img/photohost/6115f3774d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lkhash.goo.kz/media/img/photohost/6115f3774dbc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81" w:rsidRPr="000F502E" w:rsidRDefault="00555B81" w:rsidP="000F50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5B81" w:rsidRPr="000F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A9"/>
    <w:rsid w:val="000F502E"/>
    <w:rsid w:val="00555B81"/>
    <w:rsid w:val="00D0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3DA22"/>
  <w15:chartTrackingRefBased/>
  <w15:docId w15:val="{AB227FD6-DE1F-47CE-BCBF-11A6D742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2</cp:revision>
  <dcterms:created xsi:type="dcterms:W3CDTF">2021-10-05T12:49:00Z</dcterms:created>
  <dcterms:modified xsi:type="dcterms:W3CDTF">2021-10-05T12:53:00Z</dcterms:modified>
</cp:coreProperties>
</file>