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2aca" w14:textId="0342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2015-2025 жылдарға арналған сыбайлас жемқорлыққа қарсы стратегиясы туралы</w:t>
      </w:r>
    </w:p>
    <w:p>
      <w:pPr>
        <w:spacing w:after="0"/>
        <w:ind w:left="0"/>
        <w:jc w:val="both"/>
      </w:pPr>
      <w:r>
        <w:rPr>
          <w:rFonts w:ascii="Times New Roman"/>
          <w:b w:val="false"/>
          <w:i w:val="false"/>
          <w:color w:val="000000"/>
          <w:sz w:val="28"/>
        </w:rPr>
        <w:t>Қазақстан Республикасы Президентінің 2014 жылғы 26 желтоқсандағы № 986 Жарлығы.</w:t>
      </w:r>
    </w:p>
    <w:p>
      <w:pPr>
        <w:spacing w:after="0"/>
        <w:ind w:left="0"/>
        <w:jc w:val="both"/>
      </w:pPr>
      <w:bookmarkStart w:name="z1" w:id="0"/>
      <w:r>
        <w:rPr>
          <w:rFonts w:ascii="Times New Roman"/>
          <w:b w:val="false"/>
          <w:i w:val="false"/>
          <w:color w:val="000000"/>
          <w:sz w:val="28"/>
        </w:rPr>
        <w:t xml:space="preserve">
      Мемлекеттің сыбайлас жемқорлыққа қарсы саясатының негізгі бағыттарын одан әрі айқындау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2015-2025 жылдарға арналған сыбайлас жемқорлыққа қарсы </w:t>
      </w:r>
      <w:r>
        <w:rPr>
          <w:rFonts w:ascii="Times New Roman"/>
          <w:b w:val="false"/>
          <w:i w:val="false"/>
          <w:color w:val="000000"/>
          <w:sz w:val="28"/>
        </w:rPr>
        <w:t>стратегиясы</w:t>
      </w:r>
      <w:r>
        <w:rPr>
          <w:rFonts w:ascii="Times New Roman"/>
          <w:b w:val="false"/>
          <w:i w:val="false"/>
          <w:color w:val="000000"/>
          <w:sz w:val="28"/>
        </w:rPr>
        <w:t xml:space="preserve"> (бұдан әрі — Стратегия)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Стратегияны басшылыққа алсын және оны іске асыру жөнінде қажетті шаралар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ҚАЗАҚСТАН РЕСПУБЛИКАСЫНЫҢ 2015-2025 ЖЫЛДАРҒА АРНАЛҒАН СЫБАЙЛАС</w:t>
      </w:r>
      <w:r>
        <w:br/>
      </w:r>
      <w:r>
        <w:rPr>
          <w:rFonts w:ascii="Times New Roman"/>
          <w:b/>
          <w:i w:val="false"/>
          <w:color w:val="000000"/>
        </w:rPr>
        <w:t>ЖЕМҚОРЛЫҚҚА ҚАРСЫ СТРАТЕГИЯСЫ</w:t>
      </w:r>
      <w:r>
        <w:br/>
      </w:r>
      <w:r>
        <w:rPr>
          <w:rFonts w:ascii="Times New Roman"/>
          <w:b/>
          <w:i w:val="false"/>
          <w:color w:val="000000"/>
        </w:rPr>
        <w:t>Мазмұны</w:t>
      </w:r>
    </w:p>
    <w:bookmarkEnd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Кіріспе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Ағымдағы ахуалды талдау</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u w:val="single"/>
        </w:rPr>
        <w:t>Сыбайлас жемқорлыққа қарсы іс-қимыл саласындағы оң үрдістер</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u w:val="single"/>
        </w:rPr>
        <w:t>Шешімін талап ететін проблемалар</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u w:val="single"/>
        </w:rPr>
        <w:t>Сыбайлас жемқорлық көріністеріне ықпал ететін негізгі факторлар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Мақсат және міндеттер</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u w:val="single"/>
        </w:rPr>
        <w:t>Мақсат және нысаналы индикаторлар</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u w:val="single"/>
        </w:rPr>
        <w:t>Міндеттер</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Түйінді бағыттар, негізгі тәсілдер және басым шаралар</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u w:val="single"/>
        </w:rPr>
        <w:t>Мемлекеттік қызмет саласындағы сыбайлас жемқорлыққа қарсы іс-қимыл</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u w:val="single"/>
        </w:rPr>
        <w:t>Қоғамдық бақылау институтын енгізу</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u w:val="single"/>
        </w:rPr>
        <w:t>Квазимемлекеттік және жекеше сектордағы сыбайлас жемқорлыққа қарсы іс-қимыл</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u w:val="single"/>
        </w:rPr>
        <w:t>Сот және құқық қорғау органдарындағы сыбайлас жемқорлықтың алдын алу</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u w:val="single"/>
        </w:rPr>
        <w:t>Қоғамда парасаттылық және сыбайлас жемқорлыққа қарсы мәдениет жүйесін қалыптастыру</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u w:val="single"/>
        </w:rPr>
        <w:t xml:space="preserve">Сыбайлас жемқорлыққа қарсы іс-қимыл мәселелері бойынша халықаралық </w:t>
      </w:r>
      <w:r>
        <w:rPr>
          <w:rFonts w:ascii="Times New Roman"/>
          <w:b w:val="false"/>
          <w:i w:val="false"/>
          <w:color w:val="000000"/>
          <w:sz w:val="28"/>
          <w:u w:val="single"/>
        </w:rPr>
        <w:t>ынтымақтастықты дамыту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Стратегияны іске асыруды мониторингтеу және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Мазмұнға өзгеріс енгізілді - ҚР Президентінің 27.05.2020 </w:t>
      </w:r>
      <w:r>
        <w:rPr>
          <w:rFonts w:ascii="Times New Roman"/>
          <w:b w:val="false"/>
          <w:i w:val="false"/>
          <w:color w:val="ff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Кіріспе</w:t>
      </w:r>
    </w:p>
    <w:bookmarkEnd w:id="6"/>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u w:val="single"/>
        </w:rPr>
        <w:t>Стратегиясы</w:t>
      </w:r>
      <w:r>
        <w:rPr>
          <w:rFonts w:ascii="Times New Roman"/>
          <w:b w:val="false"/>
          <w:i w:val="false"/>
          <w:color w:val="000000"/>
          <w:sz w:val="28"/>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p>
    <w:p>
      <w:pPr>
        <w:spacing w:after="0"/>
        <w:ind w:left="0"/>
        <w:jc w:val="both"/>
      </w:pPr>
      <w:r>
        <w:rPr>
          <w:rFonts w:ascii="Times New Roman"/>
          <w:b w:val="false"/>
          <w:i w:val="false"/>
          <w:color w:val="000000"/>
          <w:sz w:val="28"/>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pPr>
        <w:spacing w:after="0"/>
        <w:ind w:left="0"/>
        <w:jc w:val="both"/>
      </w:pPr>
      <w:r>
        <w:rPr>
          <w:rFonts w:ascii="Times New Roman"/>
          <w:b w:val="false"/>
          <w:i w:val="false"/>
          <w:color w:val="000000"/>
          <w:sz w:val="28"/>
        </w:rPr>
        <w:t>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pPr>
        <w:spacing w:after="0"/>
        <w:ind w:left="0"/>
        <w:jc w:val="both"/>
      </w:pPr>
      <w:r>
        <w:rPr>
          <w:rFonts w:ascii="Times New Roman"/>
          <w:b w:val="false"/>
          <w:i w:val="false"/>
          <w:color w:val="000000"/>
          <w:sz w:val="28"/>
        </w:rPr>
        <w:t>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w:pPr>
        <w:spacing w:after="0"/>
        <w:ind w:left="0"/>
        <w:jc w:val="both"/>
      </w:pPr>
      <w:r>
        <w:rPr>
          <w:rFonts w:ascii="Times New Roman"/>
          <w:b w:val="false"/>
          <w:i w:val="false"/>
          <w:color w:val="000000"/>
          <w:sz w:val="28"/>
        </w:rPr>
        <w:t>
      Елімізде қазіргі заманғы сыбайлас жемқорлыққа қарсы заңнама қолданылуда, оның негізі "Сыбайлас жемқорлыққа қарсы іс-қимыл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жемқорлыққа қарсы қызмет саласындағы халықаралық ынтымақтастық белсенді жүзеге асырылуда.</w:t>
      </w:r>
    </w:p>
    <w:p>
      <w:pPr>
        <w:spacing w:after="0"/>
        <w:ind w:left="0"/>
        <w:jc w:val="both"/>
      </w:pPr>
      <w:r>
        <w:rPr>
          <w:rFonts w:ascii="Times New Roman"/>
          <w:b w:val="false"/>
          <w:i w:val="false"/>
          <w:color w:val="000000"/>
          <w:sz w:val="28"/>
        </w:rP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pPr>
        <w:spacing w:after="0"/>
        <w:ind w:left="0"/>
        <w:jc w:val="both"/>
      </w:pPr>
      <w:r>
        <w:rPr>
          <w:rFonts w:ascii="Times New Roman"/>
          <w:b w:val="false"/>
          <w:i w:val="false"/>
          <w:color w:val="000000"/>
          <w:sz w:val="28"/>
        </w:rPr>
        <w:t>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pPr>
        <w:spacing w:after="0"/>
        <w:ind w:left="0"/>
        <w:jc w:val="both"/>
      </w:pPr>
      <w:r>
        <w:rPr>
          <w:rFonts w:ascii="Times New Roman"/>
          <w:b w:val="false"/>
          <w:i w:val="false"/>
          <w:color w:val="000000"/>
          <w:sz w:val="28"/>
        </w:rPr>
        <w:t>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pPr>
        <w:spacing w:after="0"/>
        <w:ind w:left="0"/>
        <w:jc w:val="both"/>
      </w:pPr>
      <w:r>
        <w:rPr>
          <w:rFonts w:ascii="Times New Roman"/>
          <w:b w:val="false"/>
          <w:i w:val="false"/>
          <w:color w:val="000000"/>
          <w:sz w:val="28"/>
        </w:rPr>
        <w:t>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pPr>
        <w:spacing w:after="0"/>
        <w:ind w:left="0"/>
        <w:jc w:val="both"/>
      </w:pPr>
      <w:r>
        <w:rPr>
          <w:rFonts w:ascii="Times New Roman"/>
          <w:b w:val="false"/>
          <w:i w:val="false"/>
          <w:color w:val="000000"/>
          <w:sz w:val="28"/>
        </w:rPr>
        <w:t>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p>
    <w:p>
      <w:pPr>
        <w:spacing w:after="0"/>
        <w:ind w:left="0"/>
        <w:jc w:val="both"/>
      </w:pPr>
      <w:r>
        <w:rPr>
          <w:rFonts w:ascii="Times New Roman"/>
          <w:b w:val="false"/>
          <w:i w:val="false"/>
          <w:color w:val="000000"/>
          <w:sz w:val="28"/>
        </w:rPr>
        <w:t>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pPr>
        <w:spacing w:after="0"/>
        <w:ind w:left="0"/>
        <w:jc w:val="both"/>
      </w:pPr>
      <w:r>
        <w:rPr>
          <w:rFonts w:ascii="Times New Roman"/>
          <w:b w:val="false"/>
          <w:i w:val="false"/>
          <w:color w:val="000000"/>
          <w:sz w:val="28"/>
        </w:rPr>
        <w:t>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p>
    <w:p>
      <w:pPr>
        <w:spacing w:after="0"/>
        <w:ind w:left="0"/>
        <w:jc w:val="both"/>
      </w:pPr>
      <w:r>
        <w:rPr>
          <w:rFonts w:ascii="Times New Roman"/>
          <w:b w:val="false"/>
          <w:i w:val="false"/>
          <w:color w:val="000000"/>
          <w:sz w:val="28"/>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pPr>
        <w:spacing w:after="0"/>
        <w:ind w:left="0"/>
        <w:jc w:val="both"/>
      </w:pPr>
      <w:r>
        <w:rPr>
          <w:rFonts w:ascii="Times New Roman"/>
          <w:b w:val="false"/>
          <w:i w:val="false"/>
          <w:color w:val="000000"/>
          <w:sz w:val="28"/>
        </w:rPr>
        <w:t>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Ағымдағы ахуалды талдау</w:t>
      </w:r>
      <w:r>
        <w:br/>
      </w:r>
      <w:r>
        <w:rPr>
          <w:rFonts w:ascii="Times New Roman"/>
          <w:b/>
          <w:i w:val="false"/>
          <w:color w:val="000000"/>
        </w:rPr>
        <w:t>2.1. Сыбайлас жемқорлыққа қарсы іс-қимыл саласындағы оң үрдістер</w:t>
      </w:r>
    </w:p>
    <w:bookmarkEnd w:id="7"/>
    <w:p>
      <w:pPr>
        <w:spacing w:after="0"/>
        <w:ind w:left="0"/>
        <w:jc w:val="both"/>
      </w:pPr>
      <w:r>
        <w:rPr>
          <w:rFonts w:ascii="Times New Roman"/>
          <w:b w:val="false"/>
          <w:i w:val="false"/>
          <w:color w:val="000000"/>
          <w:sz w:val="28"/>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w:pPr>
        <w:spacing w:after="0"/>
        <w:ind w:left="0"/>
        <w:jc w:val="both"/>
      </w:pPr>
      <w:r>
        <w:rPr>
          <w:rFonts w:ascii="Times New Roman"/>
          <w:b w:val="false"/>
          <w:i w:val="false"/>
          <w:color w:val="000000"/>
          <w:sz w:val="28"/>
        </w:rP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Заңды қабылдады.</w:t>
      </w:r>
    </w:p>
    <w:p>
      <w:pPr>
        <w:spacing w:after="0"/>
        <w:ind w:left="0"/>
        <w:jc w:val="both"/>
      </w:pPr>
      <w:r>
        <w:rPr>
          <w:rFonts w:ascii="Times New Roman"/>
          <w:b w:val="false"/>
          <w:i w:val="false"/>
          <w:color w:val="000000"/>
          <w:sz w:val="28"/>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p>
    <w:p>
      <w:pPr>
        <w:spacing w:after="0"/>
        <w:ind w:left="0"/>
        <w:jc w:val="both"/>
      </w:pPr>
      <w:r>
        <w:rPr>
          <w:rFonts w:ascii="Times New Roman"/>
          <w:b w:val="false"/>
          <w:i w:val="false"/>
          <w:color w:val="000000"/>
          <w:sz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құрылған кәсіби мемлекеттік аппаратты қалыптастыруға негізі болды.</w:t>
      </w:r>
    </w:p>
    <w:p>
      <w:pPr>
        <w:spacing w:after="0"/>
        <w:ind w:left="0"/>
        <w:jc w:val="both"/>
      </w:pPr>
      <w:r>
        <w:rPr>
          <w:rFonts w:ascii="Times New Roman"/>
          <w:b w:val="false"/>
          <w:i w:val="false"/>
          <w:color w:val="000000"/>
          <w:sz w:val="28"/>
        </w:rPr>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ашуға және тергеп-тексеруге бағытталған.</w:t>
      </w:r>
    </w:p>
    <w:p>
      <w:pPr>
        <w:spacing w:after="0"/>
        <w:ind w:left="0"/>
        <w:jc w:val="both"/>
      </w:pPr>
      <w:r>
        <w:rPr>
          <w:rFonts w:ascii="Times New Roman"/>
          <w:b w:val="false"/>
          <w:i w:val="false"/>
          <w:color w:val="000000"/>
          <w:sz w:val="28"/>
        </w:rPr>
        <w:t>
      Бұл ретте алдын алу-профилактикалық қызмет жаңа құрылған орган үшін басымды болып табылады.</w:t>
      </w:r>
    </w:p>
    <w:p>
      <w:pPr>
        <w:spacing w:after="0"/>
        <w:ind w:left="0"/>
        <w:jc w:val="both"/>
      </w:pPr>
      <w:r>
        <w:rPr>
          <w:rFonts w:ascii="Times New Roman"/>
          <w:b w:val="false"/>
          <w:i w:val="false"/>
          <w:color w:val="000000"/>
          <w:sz w:val="28"/>
        </w:rPr>
        <w:t>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w:pPr>
        <w:spacing w:after="0"/>
        <w:ind w:left="0"/>
        <w:jc w:val="both"/>
      </w:pPr>
      <w:r>
        <w:rPr>
          <w:rFonts w:ascii="Times New Roman"/>
          <w:b w:val="false"/>
          <w:i w:val="false"/>
          <w:color w:val="000000"/>
          <w:sz w:val="28"/>
        </w:rPr>
        <w:t>
      Қылмыстық-құқықтық саясат сыбайлас жемқорлық қылмыстарды жасағаны үшін лауазымды адамдардың қатаң жауапкершілігін қамтамасыз етеді.</w:t>
      </w:r>
    </w:p>
    <w:p>
      <w:pPr>
        <w:spacing w:after="0"/>
        <w:ind w:left="0"/>
        <w:jc w:val="both"/>
      </w:pPr>
      <w:r>
        <w:rPr>
          <w:rFonts w:ascii="Times New Roman"/>
          <w:b w:val="false"/>
          <w:i w:val="false"/>
          <w:color w:val="000000"/>
          <w:sz w:val="28"/>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rFonts w:ascii="Times New Roman"/>
          <w:b w:val="false"/>
          <w:i w:val="false"/>
          <w:color w:val="000000"/>
          <w:sz w:val="28"/>
          <w:u w:val="single"/>
        </w:rPr>
        <w:t>тұжырымдамасында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Осындай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p>
      <w:pPr>
        <w:spacing w:after="0"/>
        <w:ind w:left="0"/>
        <w:jc w:val="both"/>
      </w:pPr>
      <w:r>
        <w:rPr>
          <w:rFonts w:ascii="Times New Roman"/>
          <w:b w:val="false"/>
          <w:i w:val="false"/>
          <w:color w:val="000000"/>
          <w:sz w:val="28"/>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p>
    <w:p>
      <w:pPr>
        <w:spacing w:after="0"/>
        <w:ind w:left="0"/>
        <w:jc w:val="both"/>
      </w:pPr>
      <w:r>
        <w:rPr>
          <w:rFonts w:ascii="Times New Roman"/>
          <w:b w:val="false"/>
          <w:i w:val="false"/>
          <w:color w:val="000000"/>
          <w:sz w:val="28"/>
        </w:rPr>
        <w:t>
      Бұл ретте мемлекеттік қызметшілердің жауапкершілігін күшейтумен қатар олардың әлеуметтік кепілдіктері де жетілдірілуде.</w:t>
      </w:r>
    </w:p>
    <w:p>
      <w:pPr>
        <w:spacing w:after="0"/>
        <w:ind w:left="0"/>
        <w:jc w:val="both"/>
      </w:pPr>
      <w:r>
        <w:rPr>
          <w:rFonts w:ascii="Times New Roman"/>
          <w:b w:val="false"/>
          <w:i w:val="false"/>
          <w:color w:val="000000"/>
          <w:sz w:val="28"/>
        </w:rPr>
        <w:t>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pPr>
        <w:spacing w:after="0"/>
        <w:ind w:left="0"/>
        <w:jc w:val="both"/>
      </w:pPr>
      <w:r>
        <w:rPr>
          <w:rFonts w:ascii="Times New Roman"/>
          <w:b w:val="false"/>
          <w:i w:val="false"/>
          <w:color w:val="000000"/>
          <w:sz w:val="28"/>
        </w:rPr>
        <w:t>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қалыптастыруға бағытталған шаралар көзделген.</w:t>
      </w:r>
    </w:p>
    <w:p>
      <w:pPr>
        <w:spacing w:after="0"/>
        <w:ind w:left="0"/>
        <w:jc w:val="both"/>
      </w:pPr>
      <w:r>
        <w:rPr>
          <w:rFonts w:ascii="Times New Roman"/>
          <w:b w:val="false"/>
          <w:i w:val="false"/>
          <w:color w:val="000000"/>
          <w:sz w:val="28"/>
        </w:rPr>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p>
    <w:p>
      <w:pPr>
        <w:spacing w:after="0"/>
        <w:ind w:left="0"/>
        <w:jc w:val="both"/>
      </w:pPr>
      <w:r>
        <w:rPr>
          <w:rFonts w:ascii="Times New Roman"/>
          <w:b w:val="false"/>
          <w:i w:val="false"/>
          <w:color w:val="000000"/>
          <w:sz w:val="28"/>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w:pPr>
        <w:spacing w:after="0"/>
        <w:ind w:left="0"/>
        <w:jc w:val="both"/>
      </w:pPr>
      <w:r>
        <w:rPr>
          <w:rFonts w:ascii="Times New Roman"/>
          <w:b w:val="false"/>
          <w:i w:val="false"/>
          <w:color w:val="000000"/>
          <w:sz w:val="28"/>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pPr>
        <w:spacing w:after="0"/>
        <w:ind w:left="0"/>
        <w:jc w:val="both"/>
      </w:pPr>
      <w:r>
        <w:rPr>
          <w:rFonts w:ascii="Times New Roman"/>
          <w:b w:val="false"/>
          <w:i w:val="false"/>
          <w:color w:val="000000"/>
          <w:sz w:val="28"/>
        </w:rPr>
        <w:t>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Заңның және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p>
    <w:p>
      <w:pPr>
        <w:spacing w:after="0"/>
        <w:ind w:left="0"/>
        <w:jc w:val="both"/>
      </w:pPr>
      <w:r>
        <w:rPr>
          <w:rFonts w:ascii="Times New Roman"/>
          <w:b w:val="false"/>
          <w:i w:val="false"/>
          <w:color w:val="000000"/>
          <w:sz w:val="28"/>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pPr>
        <w:spacing w:after="0"/>
        <w:ind w:left="0"/>
        <w:jc w:val="both"/>
      </w:pPr>
      <w:r>
        <w:rPr>
          <w:rFonts w:ascii="Times New Roman"/>
          <w:b w:val="false"/>
          <w:i w:val="false"/>
          <w:color w:val="000000"/>
          <w:sz w:val="28"/>
        </w:rPr>
        <w:t>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p>
      <w:pPr>
        <w:spacing w:after="0"/>
        <w:ind w:left="0"/>
        <w:jc w:val="both"/>
      </w:pPr>
      <w:r>
        <w:rPr>
          <w:rFonts w:ascii="Times New Roman"/>
          <w:b w:val="false"/>
          <w:i w:val="false"/>
          <w:color w:val="000000"/>
          <w:sz w:val="28"/>
        </w:rP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p>
    <w:p>
      <w:pPr>
        <w:spacing w:after="0"/>
        <w:ind w:left="0"/>
        <w:jc w:val="both"/>
      </w:pPr>
      <w:r>
        <w:rPr>
          <w:rFonts w:ascii="Times New Roman"/>
          <w:b w:val="false"/>
          <w:i w:val="false"/>
          <w:color w:val="000000"/>
          <w:sz w:val="28"/>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2.2. Шешімін талап ететін проблемалар</w:t>
      </w:r>
    </w:p>
    <w:bookmarkEnd w:id="8"/>
    <w:p>
      <w:pPr>
        <w:spacing w:after="0"/>
        <w:ind w:left="0"/>
        <w:jc w:val="both"/>
      </w:pPr>
      <w:r>
        <w:rPr>
          <w:rFonts w:ascii="Times New Roman"/>
          <w:b w:val="false"/>
          <w:i w:val="false"/>
          <w:color w:val="000000"/>
          <w:sz w:val="28"/>
        </w:rPr>
        <w:t>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w:pPr>
        <w:spacing w:after="0"/>
        <w:ind w:left="0"/>
        <w:jc w:val="both"/>
      </w:pPr>
      <w:r>
        <w:rPr>
          <w:rFonts w:ascii="Times New Roman"/>
          <w:b w:val="false"/>
          <w:i w:val="false"/>
          <w:color w:val="000000"/>
          <w:sz w:val="28"/>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pPr>
        <w:spacing w:after="0"/>
        <w:ind w:left="0"/>
        <w:jc w:val="both"/>
      </w:pPr>
      <w:r>
        <w:rPr>
          <w:rFonts w:ascii="Times New Roman"/>
          <w:b w:val="false"/>
          <w:i w:val="false"/>
          <w:color w:val="000000"/>
          <w:sz w:val="28"/>
        </w:rP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p>
    <w:p>
      <w:pPr>
        <w:spacing w:after="0"/>
        <w:ind w:left="0"/>
        <w:jc w:val="both"/>
      </w:pPr>
      <w:r>
        <w:rPr>
          <w:rFonts w:ascii="Times New Roman"/>
          <w:b w:val="false"/>
          <w:i w:val="false"/>
          <w:color w:val="000000"/>
          <w:sz w:val="28"/>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w:pPr>
        <w:spacing w:after="0"/>
        <w:ind w:left="0"/>
        <w:jc w:val="both"/>
      </w:pPr>
      <w:r>
        <w:rPr>
          <w:rFonts w:ascii="Times New Roman"/>
          <w:b w:val="false"/>
          <w:i w:val="false"/>
          <w:color w:val="000000"/>
          <w:sz w:val="28"/>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pPr>
        <w:spacing w:after="0"/>
        <w:ind w:left="0"/>
        <w:jc w:val="both"/>
      </w:pPr>
      <w:r>
        <w:rPr>
          <w:rFonts w:ascii="Times New Roman"/>
          <w:b w:val="false"/>
          <w:i w:val="false"/>
          <w:color w:val="000000"/>
          <w:sz w:val="28"/>
        </w:rPr>
        <w:t>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p>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p>
      <w:pPr>
        <w:spacing w:after="0"/>
        <w:ind w:left="0"/>
        <w:jc w:val="both"/>
      </w:pPr>
      <w:r>
        <w:rPr>
          <w:rFonts w:ascii="Times New Roman"/>
          <w:b w:val="false"/>
          <w:i w:val="false"/>
          <w:color w:val="000000"/>
          <w:sz w:val="28"/>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pPr>
        <w:spacing w:after="0"/>
        <w:ind w:left="0"/>
        <w:jc w:val="both"/>
      </w:pPr>
      <w:r>
        <w:rPr>
          <w:rFonts w:ascii="Times New Roman"/>
          <w:b w:val="false"/>
          <w:i w:val="false"/>
          <w:color w:val="000000"/>
          <w:sz w:val="28"/>
        </w:rPr>
        <w:t>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p>
    <w:p>
      <w:pPr>
        <w:spacing w:after="0"/>
        <w:ind w:left="0"/>
        <w:jc w:val="both"/>
      </w:pPr>
      <w:r>
        <w:rPr>
          <w:rFonts w:ascii="Times New Roman"/>
          <w:b w:val="false"/>
          <w:i w:val="false"/>
          <w:color w:val="000000"/>
          <w:sz w:val="28"/>
        </w:rPr>
        <w:t>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w:pPr>
        <w:spacing w:after="0"/>
        <w:ind w:left="0"/>
        <w:jc w:val="both"/>
      </w:pPr>
      <w:r>
        <w:rPr>
          <w:rFonts w:ascii="Times New Roman"/>
          <w:b w:val="false"/>
          <w:i w:val="false"/>
          <w:color w:val="000000"/>
          <w:sz w:val="28"/>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w:pPr>
        <w:spacing w:after="0"/>
        <w:ind w:left="0"/>
        <w:jc w:val="both"/>
      </w:pPr>
      <w:r>
        <w:rPr>
          <w:rFonts w:ascii="Times New Roman"/>
          <w:b w:val="false"/>
          <w:i w:val="false"/>
          <w:color w:val="000000"/>
          <w:sz w:val="28"/>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pPr>
        <w:spacing w:after="0"/>
        <w:ind w:left="0"/>
        <w:jc w:val="both"/>
      </w:pPr>
      <w:r>
        <w:rPr>
          <w:rFonts w:ascii="Times New Roman"/>
          <w:b w:val="false"/>
          <w:i w:val="false"/>
          <w:color w:val="000000"/>
          <w:sz w:val="28"/>
        </w:rPr>
        <w:t>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p>
    <w:p>
      <w:pPr>
        <w:spacing w:after="0"/>
        <w:ind w:left="0"/>
        <w:jc w:val="both"/>
      </w:pPr>
      <w:r>
        <w:rPr>
          <w:rFonts w:ascii="Times New Roman"/>
          <w:b w:val="false"/>
          <w:i w:val="false"/>
          <w:color w:val="000000"/>
          <w:sz w:val="28"/>
        </w:rPr>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p>
    <w:p>
      <w:pPr>
        <w:spacing w:after="0"/>
        <w:ind w:left="0"/>
        <w:jc w:val="both"/>
      </w:pPr>
      <w:r>
        <w:rPr>
          <w:rFonts w:ascii="Times New Roman"/>
          <w:b w:val="false"/>
          <w:i w:val="false"/>
          <w:color w:val="000000"/>
          <w:sz w:val="28"/>
        </w:rPr>
        <w:t>
      Сыбайлас жемқорлық көріністерін болдырмау құралдарының барлық арсеналын пайдалану әлі де өзекті проблема болып табылады.</w:t>
      </w:r>
    </w:p>
    <w:p>
      <w:pPr>
        <w:spacing w:after="0"/>
        <w:ind w:left="0"/>
        <w:jc w:val="both"/>
      </w:pPr>
      <w:r>
        <w:rPr>
          <w:rFonts w:ascii="Times New Roman"/>
          <w:b w:val="false"/>
          <w:i w:val="false"/>
          <w:color w:val="000000"/>
          <w:sz w:val="28"/>
        </w:rPr>
        <w:t>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pPr>
        <w:spacing w:after="0"/>
        <w:ind w:left="0"/>
        <w:jc w:val="both"/>
      </w:pPr>
      <w:r>
        <w:rPr>
          <w:rFonts w:ascii="Times New Roman"/>
          <w:b w:val="false"/>
          <w:i w:val="false"/>
          <w:color w:val="000000"/>
          <w:sz w:val="28"/>
        </w:rPr>
        <w:t>
      Алдын алу-профилактикалық жұмыста да жүйелік жоқ.</w:t>
      </w:r>
    </w:p>
    <w:p>
      <w:pPr>
        <w:spacing w:after="0"/>
        <w:ind w:left="0"/>
        <w:jc w:val="both"/>
      </w:pPr>
      <w:r>
        <w:rPr>
          <w:rFonts w:ascii="Times New Roman"/>
          <w:b w:val="false"/>
          <w:i w:val="false"/>
          <w:color w:val="000000"/>
          <w:sz w:val="28"/>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w:pPr>
        <w:spacing w:after="0"/>
        <w:ind w:left="0"/>
        <w:jc w:val="both"/>
      </w:pPr>
      <w:r>
        <w:rPr>
          <w:rFonts w:ascii="Times New Roman"/>
          <w:b w:val="false"/>
          <w:i w:val="false"/>
          <w:color w:val="000000"/>
          <w:sz w:val="28"/>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p>
    <w:p>
      <w:pPr>
        <w:spacing w:after="0"/>
        <w:ind w:left="0"/>
        <w:jc w:val="both"/>
      </w:pPr>
      <w:r>
        <w:rPr>
          <w:rFonts w:ascii="Times New Roman"/>
          <w:b w:val="false"/>
          <w:i w:val="false"/>
          <w:color w:val="000000"/>
          <w:sz w:val="28"/>
        </w:rPr>
        <w:t>
      Тұтастай алғанда, уәкілетті органның қызметінде оның құқық қорғау және реттеуші функциялары арасындағы теңгерім сақталуы тиіс.</w:t>
      </w:r>
    </w:p>
    <w:p>
      <w:pPr>
        <w:spacing w:after="0"/>
        <w:ind w:left="0"/>
        <w:jc w:val="both"/>
      </w:pPr>
      <w:r>
        <w:rPr>
          <w:rFonts w:ascii="Times New Roman"/>
          <w:b w:val="false"/>
          <w:i w:val="false"/>
          <w:color w:val="000000"/>
          <w:sz w:val="28"/>
        </w:rPr>
        <w:t>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w:pPr>
        <w:spacing w:after="0"/>
        <w:ind w:left="0"/>
        <w:jc w:val="both"/>
      </w:pPr>
      <w:r>
        <w:rPr>
          <w:rFonts w:ascii="Times New Roman"/>
          <w:b w:val="false"/>
          <w:i w:val="false"/>
          <w:color w:val="000000"/>
          <w:sz w:val="28"/>
        </w:rPr>
        <w:t>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p>
    <w:p>
      <w:pPr>
        <w:spacing w:after="0"/>
        <w:ind w:left="0"/>
        <w:jc w:val="both"/>
      </w:pPr>
      <w:r>
        <w:rPr>
          <w:rFonts w:ascii="Times New Roman"/>
          <w:b w:val="false"/>
          <w:i w:val="false"/>
          <w:color w:val="000000"/>
          <w:sz w:val="28"/>
        </w:rPr>
        <w:t>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w:pPr>
        <w:spacing w:after="0"/>
        <w:ind w:left="0"/>
        <w:jc w:val="both"/>
      </w:pPr>
      <w:r>
        <w:rPr>
          <w:rFonts w:ascii="Times New Roman"/>
          <w:b w:val="false"/>
          <w:i w:val="false"/>
          <w:color w:val="000000"/>
          <w:sz w:val="28"/>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pPr>
        <w:spacing w:after="0"/>
        <w:ind w:left="0"/>
        <w:jc w:val="both"/>
      </w:pPr>
      <w:r>
        <w:rPr>
          <w:rFonts w:ascii="Times New Roman"/>
          <w:b w:val="false"/>
          <w:i w:val="false"/>
          <w:color w:val="000000"/>
          <w:sz w:val="28"/>
        </w:rPr>
        <w:t>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pPr>
        <w:spacing w:after="0"/>
        <w:ind w:left="0"/>
        <w:jc w:val="both"/>
      </w:pPr>
      <w:r>
        <w:rPr>
          <w:rFonts w:ascii="Times New Roman"/>
          <w:b w:val="false"/>
          <w:i w:val="false"/>
          <w:color w:val="000000"/>
          <w:sz w:val="28"/>
        </w:rPr>
        <w:t>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 және елдің сыбайлас жемқорлық рейтингісінің негізсіз өсуіне әкеледі.</w:t>
      </w:r>
    </w:p>
    <w:p>
      <w:pPr>
        <w:spacing w:after="0"/>
        <w:ind w:left="0"/>
        <w:jc w:val="both"/>
      </w:pPr>
      <w:r>
        <w:rPr>
          <w:rFonts w:ascii="Times New Roman"/>
          <w:b w:val="false"/>
          <w:i w:val="false"/>
          <w:color w:val="000000"/>
          <w:sz w:val="28"/>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pPr>
        <w:spacing w:after="0"/>
        <w:ind w:left="0"/>
        <w:jc w:val="both"/>
      </w:pPr>
      <w:r>
        <w:rPr>
          <w:rFonts w:ascii="Times New Roman"/>
          <w:b w:val="false"/>
          <w:i w:val="false"/>
          <w:color w:val="000000"/>
          <w:sz w:val="28"/>
        </w:rPr>
        <w:t>
      Жекеше сектордағы сыбайлас жемқорлыққа қарсы іс-қимыл мәселелеріне деген тәсілдерді де айқындау уақыты келді.</w:t>
      </w:r>
    </w:p>
    <w:p>
      <w:pPr>
        <w:spacing w:after="0"/>
        <w:ind w:left="0"/>
        <w:jc w:val="both"/>
      </w:pPr>
      <w:r>
        <w:rPr>
          <w:rFonts w:ascii="Times New Roman"/>
          <w:b w:val="false"/>
          <w:i w:val="false"/>
          <w:color w:val="000000"/>
          <w:sz w:val="28"/>
        </w:rPr>
        <w:t>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p>
    <w:p>
      <w:pPr>
        <w:spacing w:after="0"/>
        <w:ind w:left="0"/>
        <w:jc w:val="both"/>
      </w:pPr>
      <w:r>
        <w:rPr>
          <w:rFonts w:ascii="Times New Roman"/>
          <w:b w:val="false"/>
          <w:i w:val="false"/>
          <w:color w:val="000000"/>
          <w:sz w:val="28"/>
        </w:rPr>
        <w:t>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pPr>
        <w:spacing w:after="0"/>
        <w:ind w:left="0"/>
        <w:jc w:val="both"/>
      </w:pPr>
      <w:r>
        <w:rPr>
          <w:rFonts w:ascii="Times New Roman"/>
          <w:b w:val="false"/>
          <w:i w:val="false"/>
          <w:color w:val="000000"/>
          <w:sz w:val="28"/>
        </w:rPr>
        <w:t xml:space="preserve">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Pr>
          <w:rFonts w:ascii="Times New Roman"/>
          <w:b w:val="false"/>
          <w:i w:val="false"/>
          <w:color w:val="000000"/>
          <w:sz w:val="28"/>
          <w:u w:val="single"/>
        </w:rPr>
        <w:t>Конституциясына</w:t>
      </w:r>
      <w:r>
        <w:rPr>
          <w:rFonts w:ascii="Times New Roman"/>
          <w:b w:val="false"/>
          <w:i w:val="false"/>
          <w:color w:val="000000"/>
          <w:sz w:val="28"/>
        </w:rPr>
        <w:t>,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2.3. Сыбайлас жемқорлық көріністеріне ықпал ететін негізгі факторлар</w:t>
      </w:r>
    </w:p>
    <w:bookmarkEnd w:id="9"/>
    <w:p>
      <w:pPr>
        <w:spacing w:after="0"/>
        <w:ind w:left="0"/>
        <w:jc w:val="both"/>
      </w:pPr>
      <w:r>
        <w:rPr>
          <w:rFonts w:ascii="Times New Roman"/>
          <w:b w:val="false"/>
          <w:i w:val="false"/>
          <w:color w:val="000000"/>
          <w:sz w:val="28"/>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pPr>
        <w:spacing w:after="0"/>
        <w:ind w:left="0"/>
        <w:jc w:val="both"/>
      </w:pPr>
      <w:r>
        <w:rPr>
          <w:rFonts w:ascii="Times New Roman"/>
          <w:b w:val="false"/>
          <w:i w:val="false"/>
          <w:color w:val="000000"/>
          <w:sz w:val="28"/>
        </w:rPr>
        <w:t>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pPr>
        <w:spacing w:after="0"/>
        <w:ind w:left="0"/>
        <w:jc w:val="both"/>
      </w:pPr>
      <w:r>
        <w:rPr>
          <w:rFonts w:ascii="Times New Roman"/>
          <w:b w:val="false"/>
          <w:i w:val="false"/>
          <w:color w:val="000000"/>
          <w:sz w:val="28"/>
        </w:rPr>
        <w:t>
      Құқықтанудың қыр-сырын білмейтін азаматтар үшін практикада мұндай заңдардың ережелерін дұрыс түсіну мен тиісінше ұғыну қиынға соғады.</w:t>
      </w:r>
    </w:p>
    <w:p>
      <w:pPr>
        <w:spacing w:after="0"/>
        <w:ind w:left="0"/>
        <w:jc w:val="both"/>
      </w:pPr>
      <w:r>
        <w:rPr>
          <w:rFonts w:ascii="Times New Roman"/>
          <w:b w:val="false"/>
          <w:i w:val="false"/>
          <w:color w:val="000000"/>
          <w:sz w:val="28"/>
        </w:rP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p>
    <w:p>
      <w:pPr>
        <w:spacing w:after="0"/>
        <w:ind w:left="0"/>
        <w:jc w:val="both"/>
      </w:pPr>
      <w:r>
        <w:rPr>
          <w:rFonts w:ascii="Times New Roman"/>
          <w:b w:val="false"/>
          <w:i w:val="false"/>
          <w:color w:val="000000"/>
          <w:sz w:val="28"/>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w:pPr>
        <w:spacing w:after="0"/>
        <w:ind w:left="0"/>
        <w:jc w:val="both"/>
      </w:pPr>
      <w:r>
        <w:rPr>
          <w:rFonts w:ascii="Times New Roman"/>
          <w:b w:val="false"/>
          <w:i w:val="false"/>
          <w:color w:val="000000"/>
          <w:sz w:val="28"/>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pPr>
        <w:spacing w:after="0"/>
        <w:ind w:left="0"/>
        <w:jc w:val="both"/>
      </w:pPr>
      <w:r>
        <w:rPr>
          <w:rFonts w:ascii="Times New Roman"/>
          <w:b w:val="false"/>
          <w:i w:val="false"/>
          <w:color w:val="000000"/>
          <w:sz w:val="28"/>
        </w:rPr>
        <w:t>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w:pPr>
        <w:spacing w:after="0"/>
        <w:ind w:left="0"/>
        <w:jc w:val="both"/>
      </w:pPr>
      <w:r>
        <w:rPr>
          <w:rFonts w:ascii="Times New Roman"/>
          <w:b w:val="false"/>
          <w:i w:val="false"/>
          <w:color w:val="000000"/>
          <w:sz w:val="28"/>
        </w:rP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bookmarkStart w:name="z13" w:id="10"/>
    <w:p>
      <w:pPr>
        <w:spacing w:after="0"/>
        <w:ind w:left="0"/>
        <w:jc w:val="left"/>
      </w:pPr>
      <w:r>
        <w:rPr>
          <w:rFonts w:ascii="Times New Roman"/>
          <w:b/>
          <w:i w:val="false"/>
          <w:color w:val="000000"/>
        </w:rPr>
        <w:t xml:space="preserve"> 3. Мақсат пен міндеттер</w:t>
      </w:r>
      <w:r>
        <w:br/>
      </w:r>
      <w:r>
        <w:rPr>
          <w:rFonts w:ascii="Times New Roman"/>
          <w:b/>
          <w:i w:val="false"/>
          <w:color w:val="000000"/>
        </w:rPr>
        <w:t>3.1. Мақсат пен нысаналы индикаторлар</w:t>
      </w:r>
    </w:p>
    <w:bookmarkEnd w:id="10"/>
    <w:p>
      <w:pPr>
        <w:spacing w:after="0"/>
        <w:ind w:left="0"/>
        <w:jc w:val="both"/>
      </w:pPr>
      <w:r>
        <w:rPr>
          <w:rFonts w:ascii="Times New Roman"/>
          <w:b w:val="false"/>
          <w:i w:val="false"/>
          <w:color w:val="000000"/>
          <w:sz w:val="28"/>
        </w:rPr>
        <w:t>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pPr>
        <w:spacing w:after="0"/>
        <w:ind w:left="0"/>
        <w:jc w:val="both"/>
      </w:pPr>
      <w:r>
        <w:rPr>
          <w:rFonts w:ascii="Times New Roman"/>
          <w:b w:val="false"/>
          <w:i w:val="false"/>
          <w:color w:val="000000"/>
          <w:sz w:val="28"/>
        </w:rPr>
        <w:t>
      Стратегияда қолданылатын нысаналы индикаторлар:</w:t>
      </w:r>
    </w:p>
    <w:p>
      <w:pPr>
        <w:spacing w:after="0"/>
        <w:ind w:left="0"/>
        <w:jc w:val="both"/>
      </w:pPr>
      <w:r>
        <w:rPr>
          <w:rFonts w:ascii="Times New Roman"/>
          <w:b w:val="false"/>
          <w:i w:val="false"/>
          <w:color w:val="000000"/>
          <w:sz w:val="28"/>
        </w:rPr>
        <w:t>
      мемлекеттік көрсетілетін қызметтер сапасы;</w:t>
      </w:r>
    </w:p>
    <w:p>
      <w:pPr>
        <w:spacing w:after="0"/>
        <w:ind w:left="0"/>
        <w:jc w:val="both"/>
      </w:pPr>
      <w:r>
        <w:rPr>
          <w:rFonts w:ascii="Times New Roman"/>
          <w:b w:val="false"/>
          <w:i w:val="false"/>
          <w:color w:val="000000"/>
          <w:sz w:val="28"/>
        </w:rPr>
        <w:t>
      қоғамның мемлекеттік билік институттарына сенімі;</w:t>
      </w:r>
    </w:p>
    <w:p>
      <w:pPr>
        <w:spacing w:after="0"/>
        <w:ind w:left="0"/>
        <w:jc w:val="both"/>
      </w:pPr>
      <w:r>
        <w:rPr>
          <w:rFonts w:ascii="Times New Roman"/>
          <w:b w:val="false"/>
          <w:i w:val="false"/>
          <w:color w:val="000000"/>
          <w:sz w:val="28"/>
        </w:rPr>
        <w:t>
      халықтың құқықтық мәдениетінің деңгейі;</w:t>
      </w:r>
    </w:p>
    <w:p>
      <w:pPr>
        <w:spacing w:after="0"/>
        <w:ind w:left="0"/>
        <w:jc w:val="both"/>
      </w:pPr>
      <w:r>
        <w:rPr>
          <w:rFonts w:ascii="Times New Roman"/>
          <w:b w:val="false"/>
          <w:i w:val="false"/>
          <w:color w:val="000000"/>
          <w:sz w:val="28"/>
        </w:rPr>
        <w:t>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bookmarkStart w:name="z14" w:id="11"/>
    <w:p>
      <w:pPr>
        <w:spacing w:after="0"/>
        <w:ind w:left="0"/>
        <w:jc w:val="left"/>
      </w:pPr>
      <w:r>
        <w:rPr>
          <w:rFonts w:ascii="Times New Roman"/>
          <w:b/>
          <w:i w:val="false"/>
          <w:color w:val="000000"/>
        </w:rPr>
        <w:t xml:space="preserve"> 3.2. Стратегия міндеттері:</w:t>
      </w:r>
    </w:p>
    <w:bookmarkEnd w:id="11"/>
    <w:p>
      <w:pPr>
        <w:spacing w:after="0"/>
        <w:ind w:left="0"/>
        <w:jc w:val="both"/>
      </w:pPr>
      <w:r>
        <w:rPr>
          <w:rFonts w:ascii="Times New Roman"/>
          <w:b w:val="false"/>
          <w:i w:val="false"/>
          <w:color w:val="000000"/>
          <w:sz w:val="28"/>
        </w:rPr>
        <w:t>
      мемлекеттік қызмет саласындағы сыбайлас жемқорлыққа қарсы іс-қимыл;</w:t>
      </w:r>
    </w:p>
    <w:p>
      <w:pPr>
        <w:spacing w:after="0"/>
        <w:ind w:left="0"/>
        <w:jc w:val="both"/>
      </w:pPr>
      <w:r>
        <w:rPr>
          <w:rFonts w:ascii="Times New Roman"/>
          <w:b w:val="false"/>
          <w:i w:val="false"/>
          <w:color w:val="000000"/>
          <w:sz w:val="28"/>
        </w:rPr>
        <w:t>
      қоғамдық бақылау институтын енгізу;</w:t>
      </w:r>
    </w:p>
    <w:p>
      <w:pPr>
        <w:spacing w:after="0"/>
        <w:ind w:left="0"/>
        <w:jc w:val="both"/>
      </w:pPr>
      <w:r>
        <w:rPr>
          <w:rFonts w:ascii="Times New Roman"/>
          <w:b w:val="false"/>
          <w:i w:val="false"/>
          <w:color w:val="000000"/>
          <w:sz w:val="28"/>
        </w:rPr>
        <w:t>
      квазимемлекеттік және жекеше сектордағы сыбайлас жемқорлыққа қарсы іс-қимыл;</w:t>
      </w:r>
    </w:p>
    <w:p>
      <w:pPr>
        <w:spacing w:after="0"/>
        <w:ind w:left="0"/>
        <w:jc w:val="both"/>
      </w:pPr>
      <w:r>
        <w:rPr>
          <w:rFonts w:ascii="Times New Roman"/>
          <w:b w:val="false"/>
          <w:i w:val="false"/>
          <w:color w:val="000000"/>
          <w:sz w:val="28"/>
        </w:rPr>
        <w:t>
      соттар мен құқық қорғау органдарында сыбайлас жемқорлықтың алдын алу;</w:t>
      </w:r>
    </w:p>
    <w:p>
      <w:pPr>
        <w:spacing w:after="0"/>
        <w:ind w:left="0"/>
        <w:jc w:val="both"/>
      </w:pPr>
      <w:r>
        <w:rPr>
          <w:rFonts w:ascii="Times New Roman"/>
          <w:b w:val="false"/>
          <w:i w:val="false"/>
          <w:color w:val="000000"/>
          <w:sz w:val="28"/>
        </w:rPr>
        <w:t>
      сыбайлас жемқорлыққа қарсы мәдениеттің деңгейін қалыптастыру;</w:t>
      </w:r>
    </w:p>
    <w:p>
      <w:pPr>
        <w:spacing w:after="0"/>
        <w:ind w:left="0"/>
        <w:jc w:val="both"/>
      </w:pPr>
      <w:r>
        <w:rPr>
          <w:rFonts w:ascii="Times New Roman"/>
          <w:b w:val="false"/>
          <w:i w:val="false"/>
          <w:color w:val="000000"/>
          <w:sz w:val="28"/>
        </w:rPr>
        <w:t>
      сыбайлас жемқорлыққа қарсы іс-қимыл мәселелері бойынша халықаралық ынтымақтастықты дамыту.</w:t>
      </w:r>
    </w:p>
    <w:p>
      <w:pPr>
        <w:spacing w:after="0"/>
        <w:ind w:left="0"/>
        <w:jc w:val="both"/>
      </w:pPr>
      <w:r>
        <w:rPr>
          <w:rFonts w:ascii="Times New Roman"/>
          <w:b w:val="false"/>
          <w:i w:val="false"/>
          <w:color w:val="000000"/>
          <w:sz w:val="28"/>
        </w:rPr>
        <w:t xml:space="preserve">
      Стратегияның мақсаты мен міндеттері "Қазақстан-2050" </w:t>
      </w:r>
      <w:r>
        <w:rPr>
          <w:rFonts w:ascii="Times New Roman"/>
          <w:b w:val="false"/>
          <w:i w:val="false"/>
          <w:color w:val="000000"/>
          <w:sz w:val="28"/>
          <w:u w:val="single"/>
        </w:rPr>
        <w:t>Стратегиясының</w:t>
      </w:r>
      <w:r>
        <w:rPr>
          <w:rFonts w:ascii="Times New Roman"/>
          <w:b w:val="false"/>
          <w:i w:val="false"/>
          <w:color w:val="000000"/>
          <w:sz w:val="28"/>
        </w:rPr>
        <w:t xml:space="preserve">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bookmarkStart w:name="z15" w:id="12"/>
    <w:p>
      <w:pPr>
        <w:spacing w:after="0"/>
        <w:ind w:left="0"/>
        <w:jc w:val="left"/>
      </w:pPr>
      <w:r>
        <w:rPr>
          <w:rFonts w:ascii="Times New Roman"/>
          <w:b/>
          <w:i w:val="false"/>
          <w:color w:val="000000"/>
        </w:rPr>
        <w:t xml:space="preserve"> 4. Түйінді бағыттар, негізгі тәсілдер және басым шаралар</w:t>
      </w:r>
      <w:r>
        <w:br/>
      </w:r>
      <w:r>
        <w:rPr>
          <w:rFonts w:ascii="Times New Roman"/>
          <w:b/>
          <w:i w:val="false"/>
          <w:color w:val="000000"/>
        </w:rPr>
        <w:t>4.1. Мемлекеттік қызмет саласындағы сыбайлас жемқорлыққа қарсы іс-қимыл</w:t>
      </w:r>
    </w:p>
    <w:bookmarkEnd w:id="12"/>
    <w:p>
      <w:pPr>
        <w:spacing w:after="0"/>
        <w:ind w:left="0"/>
        <w:jc w:val="both"/>
      </w:pPr>
      <w:r>
        <w:rPr>
          <w:rFonts w:ascii="Times New Roman"/>
          <w:b w:val="false"/>
          <w:i w:val="false"/>
          <w:color w:val="000000"/>
          <w:sz w:val="28"/>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pPr>
        <w:spacing w:after="0"/>
        <w:ind w:left="0"/>
        <w:jc w:val="both"/>
      </w:pPr>
      <w:r>
        <w:rPr>
          <w:rFonts w:ascii="Times New Roman"/>
          <w:b w:val="false"/>
          <w:i w:val="false"/>
          <w:color w:val="000000"/>
          <w:sz w:val="28"/>
        </w:rP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pPr>
        <w:spacing w:after="0"/>
        <w:ind w:left="0"/>
        <w:jc w:val="both"/>
      </w:pPr>
      <w:r>
        <w:rPr>
          <w:rFonts w:ascii="Times New Roman"/>
          <w:b w:val="false"/>
          <w:i w:val="false"/>
          <w:color w:val="000000"/>
          <w:sz w:val="28"/>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pPr>
        <w:spacing w:after="0"/>
        <w:ind w:left="0"/>
        <w:jc w:val="both"/>
      </w:pPr>
      <w:r>
        <w:rPr>
          <w:rFonts w:ascii="Times New Roman"/>
          <w:b w:val="false"/>
          <w:i w:val="false"/>
          <w:color w:val="000000"/>
          <w:sz w:val="28"/>
        </w:rPr>
        <w:t>
      Кірістер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p>
      <w:pPr>
        <w:spacing w:after="0"/>
        <w:ind w:left="0"/>
        <w:jc w:val="both"/>
      </w:pPr>
      <w:r>
        <w:rPr>
          <w:rFonts w:ascii="Times New Roman"/>
          <w:b w:val="false"/>
          <w:i w:val="false"/>
          <w:color w:val="000000"/>
          <w:sz w:val="28"/>
        </w:rPr>
        <w:t>
      Сыбайлас жемқорлыққа қарсы іс-қимыл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pPr>
        <w:spacing w:after="0"/>
        <w:ind w:left="0"/>
        <w:jc w:val="both"/>
      </w:pPr>
      <w:r>
        <w:rPr>
          <w:rFonts w:ascii="Times New Roman"/>
          <w:b w:val="false"/>
          <w:i w:val="false"/>
          <w:color w:val="000000"/>
          <w:sz w:val="28"/>
        </w:rPr>
        <w:t>
      Жергілікті атқарушы органдар қызметі тиімділігінің көрсеткіші ретінде сыбайлас жемқорлық деңгейін анықтау да алдын алу шараларын қарқындатуға ықпал етеді.</w:t>
      </w:r>
    </w:p>
    <w:p>
      <w:pPr>
        <w:spacing w:after="0"/>
        <w:ind w:left="0"/>
        <w:jc w:val="both"/>
      </w:pPr>
      <w:r>
        <w:rPr>
          <w:rFonts w:ascii="Times New Roman"/>
          <w:b w:val="false"/>
          <w:i w:val="false"/>
          <w:color w:val="000000"/>
          <w:sz w:val="28"/>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pPr>
        <w:spacing w:after="0"/>
        <w:ind w:left="0"/>
        <w:jc w:val="both"/>
      </w:pPr>
      <w:r>
        <w:rPr>
          <w:rFonts w:ascii="Times New Roman"/>
          <w:b w:val="false"/>
          <w:i w:val="false"/>
          <w:color w:val="000000"/>
          <w:sz w:val="28"/>
        </w:rPr>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w:pPr>
        <w:spacing w:after="0"/>
        <w:ind w:left="0"/>
        <w:jc w:val="both"/>
      </w:pPr>
      <w:r>
        <w:rPr>
          <w:rFonts w:ascii="Times New Roman"/>
          <w:b w:val="false"/>
          <w:i w:val="false"/>
          <w:color w:val="000000"/>
          <w:sz w:val="28"/>
        </w:rP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w:pPr>
        <w:spacing w:after="0"/>
        <w:ind w:left="0"/>
        <w:jc w:val="both"/>
      </w:pPr>
      <w:r>
        <w:rPr>
          <w:rFonts w:ascii="Times New Roman"/>
          <w:b w:val="false"/>
          <w:i w:val="false"/>
          <w:color w:val="000000"/>
          <w:sz w:val="28"/>
        </w:rP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w:pPr>
        <w:spacing w:after="0"/>
        <w:ind w:left="0"/>
        <w:jc w:val="both"/>
      </w:pPr>
      <w:r>
        <w:rPr>
          <w:rFonts w:ascii="Times New Roman"/>
          <w:b w:val="false"/>
          <w:i w:val="false"/>
          <w:color w:val="000000"/>
          <w:sz w:val="28"/>
        </w:rPr>
        <w:t>
      Қазіргі заманғы ақпараттық технологияларды кең пайдалану да адам факторының ықпалын барынша азайтады.</w:t>
      </w:r>
    </w:p>
    <w:p>
      <w:pPr>
        <w:spacing w:after="0"/>
        <w:ind w:left="0"/>
        <w:jc w:val="both"/>
      </w:pPr>
      <w:r>
        <w:rPr>
          <w:rFonts w:ascii="Times New Roman"/>
          <w:b w:val="false"/>
          <w:i w:val="false"/>
          <w:color w:val="000000"/>
          <w:sz w:val="28"/>
        </w:rP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w:pPr>
        <w:spacing w:after="0"/>
        <w:ind w:left="0"/>
        <w:jc w:val="both"/>
      </w:pPr>
      <w:r>
        <w:rPr>
          <w:rFonts w:ascii="Times New Roman"/>
          <w:b w:val="false"/>
          <w:i w:val="false"/>
          <w:color w:val="000000"/>
          <w:sz w:val="28"/>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pPr>
        <w:spacing w:after="0"/>
        <w:ind w:left="0"/>
        <w:jc w:val="both"/>
      </w:pPr>
      <w:r>
        <w:rPr>
          <w:rFonts w:ascii="Times New Roman"/>
          <w:b w:val="false"/>
          <w:i w:val="false"/>
          <w:color w:val="000000"/>
          <w:sz w:val="28"/>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pPr>
        <w:spacing w:after="0"/>
        <w:ind w:left="0"/>
        <w:jc w:val="both"/>
      </w:pPr>
      <w:r>
        <w:rPr>
          <w:rFonts w:ascii="Times New Roman"/>
          <w:b w:val="false"/>
          <w:i w:val="false"/>
          <w:color w:val="000000"/>
          <w:sz w:val="28"/>
        </w:rPr>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w:pPr>
        <w:spacing w:after="0"/>
        <w:ind w:left="0"/>
        <w:jc w:val="both"/>
      </w:pPr>
      <w:r>
        <w:rPr>
          <w:rFonts w:ascii="Times New Roman"/>
          <w:b w:val="false"/>
          <w:i w:val="false"/>
          <w:color w:val="000000"/>
          <w:sz w:val="28"/>
        </w:rP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w:pPr>
        <w:spacing w:after="0"/>
        <w:ind w:left="0"/>
        <w:jc w:val="both"/>
      </w:pPr>
      <w:r>
        <w:rPr>
          <w:rFonts w:ascii="Times New Roman"/>
          <w:b w:val="false"/>
          <w:i w:val="false"/>
          <w:color w:val="000000"/>
          <w:sz w:val="28"/>
        </w:rPr>
        <w:t>
      "Бір терезе" қағидаты бойынша (ХҚКО арқылы) халыққа көрсетілетін мемлекеттік қызметтердің тізбесі де кеңейтіледі.</w:t>
      </w:r>
    </w:p>
    <w:p>
      <w:pPr>
        <w:spacing w:after="0"/>
        <w:ind w:left="0"/>
        <w:jc w:val="both"/>
      </w:pPr>
      <w:r>
        <w:rPr>
          <w:rFonts w:ascii="Times New Roman"/>
          <w:b w:val="false"/>
          <w:i w:val="false"/>
          <w:color w:val="000000"/>
          <w:sz w:val="28"/>
        </w:rP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4.2. Қоғамдық бақылау институтын енгізу</w:t>
      </w:r>
    </w:p>
    <w:bookmarkEnd w:id="13"/>
    <w:p>
      <w:pPr>
        <w:spacing w:after="0"/>
        <w:ind w:left="0"/>
        <w:jc w:val="both"/>
      </w:pPr>
      <w:r>
        <w:rPr>
          <w:rFonts w:ascii="Times New Roman"/>
          <w:b w:val="false"/>
          <w:i w:val="false"/>
          <w:color w:val="000000"/>
          <w:sz w:val="28"/>
        </w:rPr>
        <w:t>
      Сыбайлас жемқорлық профилактикасының пәрменді тетігі қоғамдық бақылау болып табылады.</w:t>
      </w:r>
    </w:p>
    <w:p>
      <w:pPr>
        <w:spacing w:after="0"/>
        <w:ind w:left="0"/>
        <w:jc w:val="both"/>
      </w:pPr>
      <w:r>
        <w:rPr>
          <w:rFonts w:ascii="Times New Roman"/>
          <w:b w:val="false"/>
          <w:i w:val="false"/>
          <w:color w:val="000000"/>
          <w:sz w:val="28"/>
        </w:rPr>
        <w:t>
      Мұндай бақылауды енгізу азаматтық қоғам институттарын жандандыруды ғана емес, тиісті заңнамалық реттеуді де талап етеді.</w:t>
      </w:r>
    </w:p>
    <w:p>
      <w:pPr>
        <w:spacing w:after="0"/>
        <w:ind w:left="0"/>
        <w:jc w:val="both"/>
      </w:pPr>
      <w:r>
        <w:rPr>
          <w:rFonts w:ascii="Times New Roman"/>
          <w:b w:val="false"/>
          <w:i w:val="false"/>
          <w:color w:val="000000"/>
          <w:sz w:val="28"/>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w:pPr>
        <w:spacing w:after="0"/>
        <w:ind w:left="0"/>
        <w:jc w:val="both"/>
      </w:pPr>
      <w:r>
        <w:rPr>
          <w:rFonts w:ascii="Times New Roman"/>
          <w:b w:val="false"/>
          <w:i w:val="false"/>
          <w:color w:val="000000"/>
          <w:sz w:val="28"/>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pPr>
        <w:spacing w:after="0"/>
        <w:ind w:left="0"/>
        <w:jc w:val="both"/>
      </w:pPr>
      <w:r>
        <w:rPr>
          <w:rFonts w:ascii="Times New Roman"/>
          <w:b w:val="false"/>
          <w:i w:val="false"/>
          <w:color w:val="000000"/>
          <w:sz w:val="28"/>
        </w:rP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w:pPr>
        <w:spacing w:after="0"/>
        <w:ind w:left="0"/>
        <w:jc w:val="both"/>
      </w:pPr>
      <w:r>
        <w:rPr>
          <w:rFonts w:ascii="Times New Roman"/>
          <w:b w:val="false"/>
          <w:i w:val="false"/>
          <w:color w:val="000000"/>
          <w:sz w:val="28"/>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pPr>
        <w:spacing w:after="0"/>
        <w:ind w:left="0"/>
        <w:jc w:val="both"/>
      </w:pPr>
      <w:r>
        <w:rPr>
          <w:rFonts w:ascii="Times New Roman"/>
          <w:b w:val="false"/>
          <w:i w:val="false"/>
          <w:color w:val="000000"/>
          <w:sz w:val="28"/>
        </w:rPr>
        <w:t xml:space="preserve">
      Бұл ретте қоғамдық бақылаудың ел </w:t>
      </w:r>
      <w:r>
        <w:rPr>
          <w:rFonts w:ascii="Times New Roman"/>
          <w:b w:val="false"/>
          <w:i w:val="false"/>
          <w:color w:val="000000"/>
          <w:sz w:val="28"/>
          <w:u w:val="single"/>
        </w:rPr>
        <w:t>Конституциясының</w:t>
      </w:r>
      <w:r>
        <w:rPr>
          <w:rFonts w:ascii="Times New Roman"/>
          <w:b w:val="false"/>
          <w:i w:val="false"/>
          <w:color w:val="000000"/>
          <w:sz w:val="28"/>
        </w:rPr>
        <w:t xml:space="preserve"> талаптарына сәйкес мемлекеттің бақылаушы функцияларынан аражігі нақты ажыратылуға тиіс.</w:t>
      </w:r>
    </w:p>
    <w:p>
      <w:pPr>
        <w:spacing w:after="0"/>
        <w:ind w:left="0"/>
        <w:jc w:val="both"/>
      </w:pPr>
      <w:r>
        <w:rPr>
          <w:rFonts w:ascii="Times New Roman"/>
          <w:b w:val="false"/>
          <w:i w:val="false"/>
          <w:color w:val="000000"/>
          <w:sz w:val="28"/>
        </w:rP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pPr>
        <w:spacing w:after="0"/>
        <w:ind w:left="0"/>
        <w:jc w:val="both"/>
      </w:pPr>
      <w:r>
        <w:rPr>
          <w:rFonts w:ascii="Times New Roman"/>
          <w:b w:val="false"/>
          <w:i w:val="false"/>
          <w:color w:val="000000"/>
          <w:sz w:val="28"/>
        </w:rPr>
        <w:t>
      Жария ақпаратқа еркін қолжетімділік халықтың шенеуніктермен артық байланысы қажеттілігін болдырмайды.</w:t>
      </w:r>
    </w:p>
    <w:p>
      <w:pPr>
        <w:spacing w:after="0"/>
        <w:ind w:left="0"/>
        <w:jc w:val="both"/>
      </w:pPr>
      <w:r>
        <w:rPr>
          <w:rFonts w:ascii="Times New Roman"/>
          <w:b w:val="false"/>
          <w:i w:val="false"/>
          <w:color w:val="000000"/>
          <w:sz w:val="28"/>
        </w:rP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w:pPr>
        <w:spacing w:after="0"/>
        <w:ind w:left="0"/>
        <w:jc w:val="both"/>
      </w:pPr>
      <w:r>
        <w:rPr>
          <w:rFonts w:ascii="Times New Roman"/>
          <w:b w:val="false"/>
          <w:i w:val="false"/>
          <w:color w:val="000000"/>
          <w:sz w:val="28"/>
        </w:rPr>
        <w:t>
      Бұған жергілікті өзін өзі басқарудың өкілеттіктерін кеңейтуді көздейтін заңның қабылдануы ықпал етеді.</w:t>
      </w:r>
    </w:p>
    <w:p>
      <w:pPr>
        <w:spacing w:after="0"/>
        <w:ind w:left="0"/>
        <w:jc w:val="both"/>
      </w:pPr>
      <w:r>
        <w:rPr>
          <w:rFonts w:ascii="Times New Roman"/>
          <w:b w:val="false"/>
          <w:i w:val="false"/>
          <w:color w:val="000000"/>
          <w:sz w:val="28"/>
        </w:rP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bookmarkStart w:name="z18" w:id="14"/>
    <w:p>
      <w:pPr>
        <w:spacing w:after="0"/>
        <w:ind w:left="0"/>
        <w:jc w:val="left"/>
      </w:pPr>
      <w:r>
        <w:rPr>
          <w:rFonts w:ascii="Times New Roman"/>
          <w:b/>
          <w:i w:val="false"/>
          <w:color w:val="000000"/>
        </w:rPr>
        <w:t xml:space="preserve"> 4.3. Квазимемлекеттік және жекеше сектордағы сыбайлас жемқорлыққа қарсы іс-қимыл</w:t>
      </w:r>
    </w:p>
    <w:bookmarkEnd w:id="14"/>
    <w:p>
      <w:pPr>
        <w:spacing w:after="0"/>
        <w:ind w:left="0"/>
        <w:jc w:val="both"/>
      </w:pPr>
      <w:r>
        <w:rPr>
          <w:rFonts w:ascii="Times New Roman"/>
          <w:b w:val="false"/>
          <w:i w:val="false"/>
          <w:color w:val="000000"/>
          <w:sz w:val="28"/>
        </w:rP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pPr>
        <w:spacing w:after="0"/>
        <w:ind w:left="0"/>
        <w:jc w:val="both"/>
      </w:pPr>
      <w:r>
        <w:rPr>
          <w:rFonts w:ascii="Times New Roman"/>
          <w:b w:val="false"/>
          <w:i w:val="false"/>
          <w:color w:val="000000"/>
          <w:sz w:val="28"/>
        </w:rPr>
        <w:t>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p>
    <w:p>
      <w:pPr>
        <w:spacing w:after="0"/>
        <w:ind w:left="0"/>
        <w:jc w:val="both"/>
      </w:pPr>
      <w:r>
        <w:rPr>
          <w:rFonts w:ascii="Times New Roman"/>
          <w:b w:val="false"/>
          <w:i w:val="false"/>
          <w:color w:val="000000"/>
          <w:sz w:val="28"/>
        </w:rP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
    <w:p>
      <w:pPr>
        <w:spacing w:after="0"/>
        <w:ind w:left="0"/>
        <w:jc w:val="both"/>
      </w:pPr>
      <w:r>
        <w:rPr>
          <w:rFonts w:ascii="Times New Roman"/>
          <w:b w:val="false"/>
          <w:i w:val="false"/>
          <w:color w:val="000000"/>
          <w:sz w:val="28"/>
        </w:rP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w:pPr>
        <w:spacing w:after="0"/>
        <w:ind w:left="0"/>
        <w:jc w:val="both"/>
      </w:pPr>
      <w:r>
        <w:rPr>
          <w:rFonts w:ascii="Times New Roman"/>
          <w:b w:val="false"/>
          <w:i w:val="false"/>
          <w:color w:val="000000"/>
          <w:sz w:val="28"/>
        </w:rP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pPr>
        <w:spacing w:after="0"/>
        <w:ind w:left="0"/>
        <w:jc w:val="both"/>
      </w:pPr>
      <w:r>
        <w:rPr>
          <w:rFonts w:ascii="Times New Roman"/>
          <w:b w:val="false"/>
          <w:i w:val="false"/>
          <w:color w:val="000000"/>
          <w:sz w:val="28"/>
        </w:rP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pPr>
        <w:spacing w:after="0"/>
        <w:ind w:left="0"/>
        <w:jc w:val="both"/>
      </w:pPr>
      <w:r>
        <w:rPr>
          <w:rFonts w:ascii="Times New Roman"/>
          <w:b w:val="false"/>
          <w:i w:val="false"/>
          <w:color w:val="000000"/>
          <w:sz w:val="28"/>
        </w:rPr>
        <w:t>
      Қаржылық-шаруашылық қызметтің түрлі салаларында алдағы уақытта бірқатар басқа да сыбайлас жемқорлыққа қарсы шараларды қабылдау керек.</w:t>
      </w:r>
    </w:p>
    <w:p>
      <w:pPr>
        <w:spacing w:after="0"/>
        <w:ind w:left="0"/>
        <w:jc w:val="both"/>
      </w:pPr>
      <w:r>
        <w:rPr>
          <w:rFonts w:ascii="Times New Roman"/>
          <w:b w:val="false"/>
          <w:i w:val="false"/>
          <w:color w:val="000000"/>
          <w:sz w:val="28"/>
        </w:rP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pPr>
        <w:spacing w:after="0"/>
        <w:ind w:left="0"/>
        <w:jc w:val="both"/>
      </w:pPr>
      <w:r>
        <w:rPr>
          <w:rFonts w:ascii="Times New Roman"/>
          <w:b w:val="false"/>
          <w:i w:val="false"/>
          <w:color w:val="000000"/>
          <w:sz w:val="28"/>
        </w:rP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pPr>
        <w:spacing w:after="0"/>
        <w:ind w:left="0"/>
        <w:jc w:val="both"/>
      </w:pPr>
      <w:r>
        <w:rPr>
          <w:rFonts w:ascii="Times New Roman"/>
          <w:b w:val="false"/>
          <w:i w:val="false"/>
          <w:color w:val="000000"/>
          <w:sz w:val="28"/>
        </w:rPr>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4.3-кіші бөлімге өзгеріс енгізілді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4.4. Сот және құқық қорғау органдарындағы сыбайлас жемқорлықтың алдын алу</w:t>
      </w:r>
    </w:p>
    <w:bookmarkEnd w:id="15"/>
    <w:p>
      <w:pPr>
        <w:spacing w:after="0"/>
        <w:ind w:left="0"/>
        <w:jc w:val="both"/>
      </w:pPr>
      <w:r>
        <w:rPr>
          <w:rFonts w:ascii="Times New Roman"/>
          <w:b w:val="false"/>
          <w:i w:val="false"/>
          <w:color w:val="000000"/>
          <w:sz w:val="28"/>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w:pPr>
        <w:spacing w:after="0"/>
        <w:ind w:left="0"/>
        <w:jc w:val="both"/>
      </w:pPr>
      <w:r>
        <w:rPr>
          <w:rFonts w:ascii="Times New Roman"/>
          <w:b w:val="false"/>
          <w:i w:val="false"/>
          <w:color w:val="000000"/>
          <w:sz w:val="28"/>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w:pPr>
        <w:spacing w:after="0"/>
        <w:ind w:left="0"/>
        <w:jc w:val="both"/>
      </w:pPr>
      <w:r>
        <w:rPr>
          <w:rFonts w:ascii="Times New Roman"/>
          <w:b w:val="false"/>
          <w:i w:val="false"/>
          <w:color w:val="000000"/>
          <w:sz w:val="28"/>
        </w:rPr>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pPr>
        <w:spacing w:after="0"/>
        <w:ind w:left="0"/>
        <w:jc w:val="both"/>
      </w:pPr>
      <w:r>
        <w:rPr>
          <w:rFonts w:ascii="Times New Roman"/>
          <w:b w:val="false"/>
          <w:i w:val="false"/>
          <w:color w:val="000000"/>
          <w:sz w:val="28"/>
        </w:rPr>
        <w:t>
      Құқық қорғау жүйесінің жұмысындағы басымдықтар жасалған қылмыстарды анықтаудан олардың профилактикасы мен алдын алуға ауысуы тиіс.</w:t>
      </w:r>
    </w:p>
    <w:p>
      <w:pPr>
        <w:spacing w:after="0"/>
        <w:ind w:left="0"/>
        <w:jc w:val="both"/>
      </w:pPr>
      <w:r>
        <w:rPr>
          <w:rFonts w:ascii="Times New Roman"/>
          <w:b w:val="false"/>
          <w:i w:val="false"/>
          <w:color w:val="000000"/>
          <w:sz w:val="28"/>
        </w:rPr>
        <w:t>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p>
    <w:p>
      <w:pPr>
        <w:spacing w:after="0"/>
        <w:ind w:left="0"/>
        <w:jc w:val="both"/>
      </w:pPr>
      <w:r>
        <w:rPr>
          <w:rFonts w:ascii="Times New Roman"/>
          <w:b w:val="false"/>
          <w:i w:val="false"/>
          <w:color w:val="000000"/>
          <w:sz w:val="28"/>
        </w:rPr>
        <w:t>
      Қызметкерлерді аттестаттау және тестілеу рәсімдері жетілдірілетін болады, кадр резервін пайдаланбай ауысуға тыйым салынады.</w:t>
      </w:r>
    </w:p>
    <w:p>
      <w:pPr>
        <w:spacing w:after="0"/>
        <w:ind w:left="0"/>
        <w:jc w:val="both"/>
      </w:pPr>
      <w:r>
        <w:rPr>
          <w:rFonts w:ascii="Times New Roman"/>
          <w:b w:val="false"/>
          <w:i w:val="false"/>
          <w:color w:val="000000"/>
          <w:sz w:val="28"/>
        </w:rPr>
        <w:t>
      Құқық қорғау қызметі саласында сыбайлас жемқорлық орта да күштік құрылымдар қызметкерлерінің азаматтармен байланыстары кезінде туындауы мүмкін.</w:t>
      </w:r>
    </w:p>
    <w:p>
      <w:pPr>
        <w:spacing w:after="0"/>
        <w:ind w:left="0"/>
        <w:jc w:val="both"/>
      </w:pPr>
      <w:r>
        <w:rPr>
          <w:rFonts w:ascii="Times New Roman"/>
          <w:b w:val="false"/>
          <w:i w:val="false"/>
          <w:color w:val="000000"/>
          <w:sz w:val="28"/>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pPr>
        <w:spacing w:after="0"/>
        <w:ind w:left="0"/>
        <w:jc w:val="both"/>
      </w:pPr>
      <w:r>
        <w:rPr>
          <w:rFonts w:ascii="Times New Roman"/>
          <w:b w:val="false"/>
          <w:i w:val="false"/>
          <w:color w:val="000000"/>
          <w:sz w:val="28"/>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pPr>
        <w:spacing w:after="0"/>
        <w:ind w:left="0"/>
        <w:jc w:val="both"/>
      </w:pPr>
      <w:r>
        <w:rPr>
          <w:rFonts w:ascii="Times New Roman"/>
          <w:b w:val="false"/>
          <w:i w:val="false"/>
          <w:color w:val="000000"/>
          <w:sz w:val="28"/>
        </w:rPr>
        <w:t>
      Құқық қорғау қызметін бағалаудың басты критерийі халықтың сенімі болуы тиіс.</w:t>
      </w:r>
    </w:p>
    <w:bookmarkStart w:name="z20" w:id="16"/>
    <w:p>
      <w:pPr>
        <w:spacing w:after="0"/>
        <w:ind w:left="0"/>
        <w:jc w:val="left"/>
      </w:pPr>
      <w:r>
        <w:rPr>
          <w:rFonts w:ascii="Times New Roman"/>
          <w:b/>
          <w:i w:val="false"/>
          <w:color w:val="000000"/>
        </w:rPr>
        <w:t xml:space="preserve"> 4.5. Қоғамда парасаттылық жүйесін және сыбайлас жемқорлыққа қарсы мәдениет қалыптастыру</w:t>
      </w:r>
    </w:p>
    <w:bookmarkEnd w:id="16"/>
    <w:p>
      <w:pPr>
        <w:spacing w:after="0"/>
        <w:ind w:left="0"/>
        <w:jc w:val="both"/>
      </w:pPr>
      <w:r>
        <w:rPr>
          <w:rFonts w:ascii="Times New Roman"/>
          <w:b w:val="false"/>
          <w:i w:val="false"/>
          <w:color w:val="000000"/>
          <w:sz w:val="28"/>
        </w:rPr>
        <w:t>
      Сыбайлас жемқорлыққа қарсы іс-қимыл парадигмасын өзгертудің тұжырымдамалық негізі қоғамдағы парасаттылық идеологиясы болуы тиіс.</w:t>
      </w:r>
    </w:p>
    <w:p>
      <w:pPr>
        <w:spacing w:after="0"/>
        <w:ind w:left="0"/>
        <w:jc w:val="both"/>
      </w:pPr>
      <w:r>
        <w:rPr>
          <w:rFonts w:ascii="Times New Roman"/>
          <w:b w:val="false"/>
          <w:i w:val="false"/>
          <w:color w:val="000000"/>
          <w:sz w:val="28"/>
        </w:rPr>
        <w:t>
      Парасаттылық – әділдік, заңдылық, сатылмайтындық,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pPr>
        <w:spacing w:after="0"/>
        <w:ind w:left="0"/>
        <w:jc w:val="both"/>
      </w:pPr>
      <w:r>
        <w:rPr>
          <w:rFonts w:ascii="Times New Roman"/>
          <w:b w:val="false"/>
          <w:i w:val="false"/>
          <w:color w:val="000000"/>
          <w:sz w:val="28"/>
        </w:rPr>
        <w:t xml:space="preserve">
      Парасатты қоғамда сыбайлас жемқорлыққа мүлдем төзбеушілік әрбір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 </w:t>
      </w:r>
    </w:p>
    <w:p>
      <w:pPr>
        <w:spacing w:after="0"/>
        <w:ind w:left="0"/>
        <w:jc w:val="both"/>
      </w:pPr>
      <w:r>
        <w:rPr>
          <w:rFonts w:ascii="Times New Roman"/>
          <w:b w:val="false"/>
          <w:i w:val="false"/>
          <w:color w:val="000000"/>
          <w:sz w:val="28"/>
        </w:rPr>
        <w:t>
      Парасаттылық жүйесін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pPr>
        <w:spacing w:after="0"/>
        <w:ind w:left="0"/>
        <w:jc w:val="both"/>
      </w:pPr>
      <w:r>
        <w:rPr>
          <w:rFonts w:ascii="Times New Roman"/>
          <w:b w:val="false"/>
          <w:i w:val="false"/>
          <w:color w:val="000000"/>
          <w:sz w:val="28"/>
        </w:rPr>
        <w:t>
      Аталған тәсіл қоғамдық бақылауды іске асыру тетіктерін кеңейтуді көздейді, ол қоғамдық кеңестердің қызметімен ғана шектелмеуі тиіс.</w:t>
      </w:r>
    </w:p>
    <w:p>
      <w:pPr>
        <w:spacing w:after="0"/>
        <w:ind w:left="0"/>
        <w:jc w:val="both"/>
      </w:pPr>
      <w:r>
        <w:rPr>
          <w:rFonts w:ascii="Times New Roman"/>
          <w:b w:val="false"/>
          <w:i w:val="false"/>
          <w:color w:val="000000"/>
          <w:sz w:val="28"/>
        </w:rP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w:pPr>
        <w:spacing w:after="0"/>
        <w:ind w:left="0"/>
        <w:jc w:val="both"/>
      </w:pPr>
      <w:r>
        <w:rPr>
          <w:rFonts w:ascii="Times New Roman"/>
          <w:b w:val="false"/>
          <w:i w:val="false"/>
          <w:color w:val="000000"/>
          <w:sz w:val="28"/>
        </w:rPr>
        <w:t>
      Мұндай тетіктерге бюджет қаражатын бөлу және олардың жергілікті өзін-өзі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pPr>
        <w:spacing w:after="0"/>
        <w:ind w:left="0"/>
        <w:jc w:val="both"/>
      </w:pPr>
      <w:r>
        <w:rPr>
          <w:rFonts w:ascii="Times New Roman"/>
          <w:b w:val="false"/>
          <w:i w:val="false"/>
          <w:color w:val="000000"/>
          <w:sz w:val="28"/>
        </w:rPr>
        <w:t>
      Сыбайлас жемқорлықтың алдын алудың маңызы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pPr>
        <w:spacing w:after="0"/>
        <w:ind w:left="0"/>
        <w:jc w:val="both"/>
      </w:pPr>
      <w:r>
        <w:rPr>
          <w:rFonts w:ascii="Times New Roman"/>
          <w:b w:val="false"/>
          <w:i w:val="false"/>
          <w:color w:val="000000"/>
          <w:sz w:val="28"/>
        </w:rPr>
        <w:t>
      Жұртшылықтың сыбайлас жемқорлыққа қарсы іс-қимылдағы рөлін күшейту және қоғамдық бақылауды кеңінен қамтамасыз ету қоғамда сыбайлас жемқорлыққа қарсы мәдениетті арттыруды талап етеді.</w:t>
      </w:r>
    </w:p>
    <w:p>
      <w:pPr>
        <w:spacing w:after="0"/>
        <w:ind w:left="0"/>
        <w:jc w:val="both"/>
      </w:pPr>
      <w:r>
        <w:rPr>
          <w:rFonts w:ascii="Times New Roman"/>
          <w:b w:val="false"/>
          <w:i w:val="false"/>
          <w:color w:val="000000"/>
          <w:sz w:val="28"/>
        </w:rPr>
        <w:t xml:space="preserve">
      Мұнда жас ұрпақты сыбайлас жемқорлық көріністеріне жол беруге мүмкіндік бермейтін жаңа көзқараспен және өмірлік қағидаттармен өсіру шешуші рөл атқарады. </w:t>
      </w:r>
    </w:p>
    <w:p>
      <w:pPr>
        <w:spacing w:after="0"/>
        <w:ind w:left="0"/>
        <w:jc w:val="both"/>
      </w:pPr>
      <w:r>
        <w:rPr>
          <w:rFonts w:ascii="Times New Roman"/>
          <w:b w:val="false"/>
          <w:i w:val="false"/>
          <w:color w:val="000000"/>
          <w:sz w:val="28"/>
        </w:rP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 тақырыптарын білім беру жүйесіне қосу керек.</w:t>
      </w:r>
    </w:p>
    <w:p>
      <w:pPr>
        <w:spacing w:after="0"/>
        <w:ind w:left="0"/>
        <w:jc w:val="both"/>
      </w:pPr>
      <w:r>
        <w:rPr>
          <w:rFonts w:ascii="Times New Roman"/>
          <w:b w:val="false"/>
          <w:i w:val="false"/>
          <w:color w:val="000000"/>
          <w:sz w:val="28"/>
        </w:rPr>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pPr>
        <w:spacing w:after="0"/>
        <w:ind w:left="0"/>
        <w:jc w:val="both"/>
      </w:pPr>
      <w:r>
        <w:rPr>
          <w:rFonts w:ascii="Times New Roman"/>
          <w:b w:val="false"/>
          <w:i w:val="false"/>
          <w:color w:val="000000"/>
          <w:sz w:val="28"/>
        </w:rPr>
        <w:t>
      Халықтың, әсіресе, кәсіпкерлердің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 етеді.</w:t>
      </w:r>
    </w:p>
    <w:p>
      <w:pPr>
        <w:spacing w:after="0"/>
        <w:ind w:left="0"/>
        <w:jc w:val="both"/>
      </w:pPr>
      <w:r>
        <w:rPr>
          <w:rFonts w:ascii="Times New Roman"/>
          <w:b w:val="false"/>
          <w:i w:val="false"/>
          <w:color w:val="000000"/>
          <w:sz w:val="28"/>
        </w:rPr>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pPr>
        <w:spacing w:after="0"/>
        <w:ind w:left="0"/>
        <w:jc w:val="both"/>
      </w:pPr>
      <w:r>
        <w:rPr>
          <w:rFonts w:ascii="Times New Roman"/>
          <w:b w:val="false"/>
          <w:i w:val="false"/>
          <w:color w:val="000000"/>
          <w:sz w:val="28"/>
        </w:rPr>
        <w:t>
      Осымен қатар, парасаттылық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қатысу мүмкіндіктері туралы ақпаратты тарату қазақстандықтардың белсенді азаматтық ұстанымын нығайтуға ықпал етеді.</w:t>
      </w:r>
    </w:p>
    <w:p>
      <w:pPr>
        <w:spacing w:after="0"/>
        <w:ind w:left="0"/>
        <w:jc w:val="both"/>
      </w:pPr>
      <w:r>
        <w:rPr>
          <w:rFonts w:ascii="Times New Roman"/>
          <w:b w:val="false"/>
          <w:i w:val="false"/>
          <w:color w:val="000000"/>
          <w:sz w:val="28"/>
        </w:rPr>
        <w:t>
      Сыбайлас жемқорлық фактілерін анықтауға азаматтардың қатысуын жандандыру үшін, параның немесе келтірілген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pPr>
        <w:spacing w:after="0"/>
        <w:ind w:left="0"/>
        <w:jc w:val="both"/>
      </w:pPr>
      <w:r>
        <w:rPr>
          <w:rFonts w:ascii="Times New Roman"/>
          <w:b w:val="false"/>
          <w:i w:val="false"/>
          <w:color w:val="000000"/>
          <w:sz w:val="28"/>
        </w:rPr>
        <w:t>
      Бұл ретте сыбайлас жемқорлық құқық бұзушылық туралы хабарлаған адамдарды қорғаудың қосымша тетіктерін пысықтау қажет.</w:t>
      </w:r>
    </w:p>
    <w:p>
      <w:pPr>
        <w:spacing w:after="0"/>
        <w:ind w:left="0"/>
        <w:jc w:val="both"/>
      </w:pPr>
      <w:r>
        <w:rPr>
          <w:rFonts w:ascii="Times New Roman"/>
          <w:b w:val="false"/>
          <w:i w:val="false"/>
          <w:color w:val="000000"/>
          <w:sz w:val="28"/>
        </w:rP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pPr>
        <w:spacing w:after="0"/>
        <w:ind w:left="0"/>
        <w:jc w:val="both"/>
      </w:pPr>
      <w:r>
        <w:rPr>
          <w:rFonts w:ascii="Times New Roman"/>
          <w:b w:val="false"/>
          <w:i w:val="false"/>
          <w:color w:val="000000"/>
          <w:sz w:val="28"/>
        </w:rPr>
        <w:t>
      Ахуалдың тұрақты мониторингі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4.5-кіші бөлім жаңа редакцияда - ҚР Президентінің 27.05.2020 </w:t>
      </w:r>
      <w:r>
        <w:rPr>
          <w:rFonts w:ascii="Times New Roman"/>
          <w:b w:val="false"/>
          <w:i w:val="false"/>
          <w:color w:val="000000"/>
          <w:sz w:val="28"/>
        </w:rPr>
        <w:t>№ 341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4.6. Сыбайлас жемқорлыққа қарсы іс-қимыл мәселелері бойынша халықаралық ынтымақтастықты дамыту</w:t>
      </w:r>
    </w:p>
    <w:bookmarkEnd w:id="17"/>
    <w:p>
      <w:pPr>
        <w:spacing w:after="0"/>
        <w:ind w:left="0"/>
        <w:jc w:val="both"/>
      </w:pPr>
      <w:r>
        <w:rPr>
          <w:rFonts w:ascii="Times New Roman"/>
          <w:b w:val="false"/>
          <w:i w:val="false"/>
          <w:color w:val="000000"/>
          <w:sz w:val="28"/>
        </w:rPr>
        <w:t>
      Қазақстан сыбайлас жемқорлыққа қарсы іс-қимыл мәселелерінде халықаралық ынтымақтастықты кеңейтеді және тереңдете түседі.</w:t>
      </w:r>
    </w:p>
    <w:p>
      <w:pPr>
        <w:spacing w:after="0"/>
        <w:ind w:left="0"/>
        <w:jc w:val="both"/>
      </w:pPr>
      <w:r>
        <w:rPr>
          <w:rFonts w:ascii="Times New Roman"/>
          <w:b w:val="false"/>
          <w:i w:val="false"/>
          <w:color w:val="000000"/>
          <w:sz w:val="28"/>
        </w:rP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p>
    <w:p>
      <w:pPr>
        <w:spacing w:after="0"/>
        <w:ind w:left="0"/>
        <w:jc w:val="both"/>
      </w:pPr>
      <w:r>
        <w:rPr>
          <w:rFonts w:ascii="Times New Roman"/>
          <w:b w:val="false"/>
          <w:i w:val="false"/>
          <w:color w:val="000000"/>
          <w:sz w:val="28"/>
        </w:rPr>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pPr>
        <w:spacing w:after="0"/>
        <w:ind w:left="0"/>
        <w:jc w:val="both"/>
      </w:pPr>
      <w:r>
        <w:rPr>
          <w:rFonts w:ascii="Times New Roman"/>
          <w:b w:val="false"/>
          <w:i w:val="false"/>
          <w:color w:val="000000"/>
          <w:sz w:val="28"/>
        </w:rPr>
        <w:t>
      Біздің мемлекет өзара құқықтық көмек көрсету, қылмыскерлерді экстрадициялау және активтерді қайтару бойынша бірқатар келісімдер жасады.</w:t>
      </w:r>
    </w:p>
    <w:p>
      <w:pPr>
        <w:spacing w:after="0"/>
        <w:ind w:left="0"/>
        <w:jc w:val="both"/>
      </w:pPr>
      <w:r>
        <w:rPr>
          <w:rFonts w:ascii="Times New Roman"/>
          <w:b w:val="false"/>
          <w:i w:val="false"/>
          <w:color w:val="000000"/>
          <w:sz w:val="28"/>
        </w:rPr>
        <w:t>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p>
    <w:p>
      <w:pPr>
        <w:spacing w:after="0"/>
        <w:ind w:left="0"/>
        <w:jc w:val="both"/>
      </w:pPr>
      <w:r>
        <w:rPr>
          <w:rFonts w:ascii="Times New Roman"/>
          <w:b w:val="false"/>
          <w:i w:val="false"/>
          <w:color w:val="000000"/>
          <w:sz w:val="28"/>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p>
    <w:p>
      <w:pPr>
        <w:spacing w:after="0"/>
        <w:ind w:left="0"/>
        <w:jc w:val="both"/>
      </w:pPr>
      <w:r>
        <w:rPr>
          <w:rFonts w:ascii="Times New Roman"/>
          <w:b w:val="false"/>
          <w:i w:val="false"/>
          <w:color w:val="000000"/>
          <w:sz w:val="28"/>
        </w:rP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bookmarkStart w:name="z22" w:id="18"/>
    <w:p>
      <w:pPr>
        <w:spacing w:after="0"/>
        <w:ind w:left="0"/>
        <w:jc w:val="left"/>
      </w:pPr>
      <w:r>
        <w:rPr>
          <w:rFonts w:ascii="Times New Roman"/>
          <w:b/>
          <w:i w:val="false"/>
          <w:color w:val="000000"/>
        </w:rPr>
        <w:t xml:space="preserve"> 5. Стратегияны іске асыруды мониторингтеу және бағалау</w:t>
      </w:r>
    </w:p>
    <w:bookmarkEnd w:id="18"/>
    <w:p>
      <w:pPr>
        <w:spacing w:after="0"/>
        <w:ind w:left="0"/>
        <w:jc w:val="both"/>
      </w:pPr>
      <w:r>
        <w:rPr>
          <w:rFonts w:ascii="Times New Roman"/>
          <w:b w:val="false"/>
          <w:i w:val="false"/>
          <w:color w:val="000000"/>
          <w:sz w:val="28"/>
        </w:rPr>
        <w:t>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pPr>
        <w:spacing w:after="0"/>
        <w:ind w:left="0"/>
        <w:jc w:val="both"/>
      </w:pPr>
      <w:r>
        <w:rPr>
          <w:rFonts w:ascii="Times New Roman"/>
          <w:b w:val="false"/>
          <w:i w:val="false"/>
          <w:color w:val="000000"/>
          <w:sz w:val="28"/>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pPr>
        <w:spacing w:after="0"/>
        <w:ind w:left="0"/>
        <w:jc w:val="both"/>
      </w:pPr>
      <w:r>
        <w:rPr>
          <w:rFonts w:ascii="Times New Roman"/>
          <w:b w:val="false"/>
          <w:i w:val="false"/>
          <w:color w:val="000000"/>
          <w:sz w:val="28"/>
        </w:rPr>
        <w:t>
      Стратегияның мақсаттарына қол жеткізудің қажетті шарты ішкі және сыртқы болып бөлінетін оны орындауды мониторингтеу және бағалау болып табылады.</w:t>
      </w:r>
    </w:p>
    <w:p>
      <w:pPr>
        <w:spacing w:after="0"/>
        <w:ind w:left="0"/>
        <w:jc w:val="both"/>
      </w:pPr>
      <w:r>
        <w:rPr>
          <w:rFonts w:ascii="Times New Roman"/>
          <w:b w:val="false"/>
          <w:i w:val="false"/>
          <w:color w:val="000000"/>
          <w:sz w:val="28"/>
        </w:rPr>
        <w:t>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w:pPr>
        <w:spacing w:after="0"/>
        <w:ind w:left="0"/>
        <w:jc w:val="both"/>
      </w:pPr>
      <w:r>
        <w:rPr>
          <w:rFonts w:ascii="Times New Roman"/>
          <w:b w:val="false"/>
          <w:i w:val="false"/>
          <w:color w:val="000000"/>
          <w:sz w:val="28"/>
        </w:rPr>
        <w:t>
      Сыбайлас жемқорлыққа қарсы стратегияның іске асырылу жай-күйін тиісті мониторингтеу мен бағалаудың шарты оның ашықтығы болып табылады.</w:t>
      </w:r>
    </w:p>
    <w:p>
      <w:pPr>
        <w:spacing w:after="0"/>
        <w:ind w:left="0"/>
        <w:jc w:val="both"/>
      </w:pPr>
      <w:r>
        <w:rPr>
          <w:rFonts w:ascii="Times New Roman"/>
          <w:b w:val="false"/>
          <w:i w:val="false"/>
          <w:color w:val="000000"/>
          <w:sz w:val="28"/>
        </w:rPr>
        <w:t>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w:pPr>
        <w:spacing w:after="0"/>
        <w:ind w:left="0"/>
        <w:jc w:val="both"/>
      </w:pPr>
      <w:r>
        <w:rPr>
          <w:rFonts w:ascii="Times New Roman"/>
          <w:b w:val="false"/>
          <w:i w:val="false"/>
          <w:color w:val="000000"/>
          <w:sz w:val="28"/>
        </w:rPr>
        <w:t>
      Бағалау мен жұртшылықтың пікірі Стратегияны іске асырудың кейінгі кезеңдерінде ескеріледі.</w:t>
      </w:r>
    </w:p>
    <w:p>
      <w:pPr>
        <w:spacing w:after="0"/>
        <w:ind w:left="0"/>
        <w:jc w:val="both"/>
      </w:pPr>
      <w:r>
        <w:rPr>
          <w:rFonts w:ascii="Times New Roman"/>
          <w:b w:val="false"/>
          <w:i w:val="false"/>
          <w:color w:val="000000"/>
          <w:sz w:val="28"/>
        </w:rPr>
        <w:t>
      Сыбайлас жемқорлыққа қарсы стратегияны орындаудың соңғы сатысы Мемлекет басшысының қарауына тиісті есеп енгізу болады.</w:t>
      </w:r>
    </w:p>
    <w:p>
      <w:pPr>
        <w:spacing w:after="0"/>
        <w:ind w:left="0"/>
        <w:jc w:val="both"/>
      </w:pPr>
      <w:r>
        <w:rPr>
          <w:rFonts w:ascii="Times New Roman"/>
          <w:b w:val="false"/>
          <w:i w:val="false"/>
          <w:color w:val="000000"/>
          <w:sz w:val="28"/>
        </w:rPr>
        <w:t>
      Құжаттың іске асырылуы туралы жыл сайынғы ұлттық есеп бұқаралық ақпарат құралдарында орналастырылуға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