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УКАЗ</w:t>
      </w:r>
      <w:r w:rsidRPr="003C22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br/>
        <w:t>ПРЕЗИДЕНТА РЕСПУБЛИКИ КАЗАХСТАН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Об </w:t>
      </w:r>
      <w:proofErr w:type="spellStart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стратегии Республики Казахстан на 2015-2025 годы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(с </w:t>
      </w:r>
      <w:hyperlink r:id="rId4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изменениями и дополнениями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по состоянию на 27.05.2020 г.)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 </w:t>
      </w:r>
      <w:hyperlink r:id="rId5" w:tooltip="Комментарий к Указу Президента Республики Казахстан от 26 декабря 2014 года № 986 «Об Антикоррупционной стратегии Республики Казахстан на 2015-2025 годы»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комментарий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к настоящему Указу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дальнейшего определения основных направлений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государства </w:t>
      </w: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стратегию Республики Казахстан на 2015-2025 годы (далее - Стратегия).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Пункт 2 изложен в редакции </w:t>
      </w:r>
      <w:hyperlink r:id="rId6" w:anchor="sub_id=700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Указа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04.08.18 г. № 723 (</w:t>
      </w:r>
      <w:hyperlink r:id="rId7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акимам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 </w:t>
      </w:r>
      <w:hyperlink r:id="rId8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меры по ее реализации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Указа возложить на Администрацию Президента Республики Казахстан.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4. Настоящий Указ вводится в действие со дня подписания.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C22B3" w:rsidRPr="003C22B3" w:rsidTr="003C22B3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2B3" w:rsidRPr="003C22B3" w:rsidRDefault="003C22B3" w:rsidP="003C22B3">
            <w:pPr>
              <w:spacing w:after="0" w:line="240" w:lineRule="auto"/>
              <w:ind w:firstLine="4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</w:t>
            </w:r>
          </w:p>
          <w:p w:rsidR="003C22B3" w:rsidRPr="003C22B3" w:rsidRDefault="003C22B3" w:rsidP="003C22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2B3" w:rsidRPr="003C22B3" w:rsidRDefault="003C22B3" w:rsidP="003C22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C22B3" w:rsidRPr="003C22B3" w:rsidRDefault="003C22B3" w:rsidP="003C22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 НАЗАРБАЕВ</w:t>
            </w:r>
          </w:p>
        </w:tc>
      </w:tr>
    </w:tbl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Астана,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Акорда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, 26 декабря 2014 года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№ 986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Казахстан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от 26 декабря 2014 года № 986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АНТИКОРРУПЦИОННАЯ СТРАТЕГИЯ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РЕСПУБЛИКИ КАЗАХСТАН</w:t>
      </w:r>
    </w:p>
    <w:p w:rsidR="003C22B3" w:rsidRPr="003C22B3" w:rsidRDefault="003C22B3" w:rsidP="003C22B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2015-2025 ГОДЫ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Астана, 2014 год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содержание внесены изменения в соответствии с </w:t>
      </w:r>
      <w:hyperlink r:id="rId10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11" w:anchor="sub_id=100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anchor="sub_id=1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1. Введение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anchor="sub_id=2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2. Анализ текущей ситуации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anchor="sub_id=201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2.1. Положительные тенденции в сфере противодействия коррупции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anchor="sub_id=202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2.2. Проблемы, требующие решения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anchor="sub_id=203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2.3. Основные факторы, способствующие коррупционным проявлениям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anchor="sub_id=3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3. Цель и задачи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anchor="sub_id=301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3.1. Цель и целевые индикаторы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anchor="sub_id=302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3.2. Задачи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anchor="sub_id=4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4. Ключевые направления, основные подходы и приоритетные меры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anchor="sub_id=401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4.1. Противодействие коррупции в сфере государственной службы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 w:anchor="sub_id=402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4.2. Внедрение института общественного контроля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 w:anchor="sub_id=403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 xml:space="preserve">4.3. Противодействие коррупции в </w:t>
        </w:r>
        <w:proofErr w:type="spellStart"/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квазигосударственном</w:t>
        </w:r>
        <w:proofErr w:type="spellEnd"/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 xml:space="preserve"> и частном секторе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 w:anchor="sub_id=404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4.4. Предупреждение коррупции в судебных и правоохранительных органах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 w:anchor="sub_id=405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 xml:space="preserve">4.5. Формирование системы добропорядочности и </w:t>
        </w:r>
        <w:proofErr w:type="spellStart"/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антикоррупционной</w:t>
        </w:r>
        <w:proofErr w:type="spellEnd"/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 xml:space="preserve"> культуры в обществе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 w:anchor="sub_id=406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4.6. Развитие международного сотрудничества по вопросам противодействия коррупции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7" w:anchor="sub_id=5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5. Мониторинг и оценка реализации стратегии</w:t>
        </w:r>
      </w:hyperlink>
    </w:p>
    <w:p w:rsidR="003C22B3" w:rsidRPr="003C22B3" w:rsidRDefault="003C22B3" w:rsidP="003C22B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раздел 1 внесены изменения в соответствии с </w:t>
      </w:r>
      <w:hyperlink r:id="rId28" w:anchor="sub_id=1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29" w:anchor="sub_id=101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Введение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Стратегия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стратегический документ нашей страны, отражающий принципиальную позицию Казахстана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 этому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важному вопросу, служит основой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государства в предстоящие годы.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нашей стране действует современное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законодательство, основой которого являются законы «</w:t>
      </w:r>
      <w:hyperlink r:id="rId31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О противодействии коррупции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hyperlink r:id="rId32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О государственной службе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Республики Казахстан»,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.»;</w:t>
      </w:r>
      <w:proofErr w:type="gramEnd"/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минимизирующие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коррупционных явлений.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моделей поведения.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принятия новых системных мер, основанных на модернизации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стратегия).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Анализ текущей ситуации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подраздел 2.1 внесены изменения в соответствии с </w:t>
      </w:r>
      <w:hyperlink r:id="rId33" w:anchor="sub_id=1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34" w:anchor="sub_id=201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Положительные тенденции в сфере противодействия коррупции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на современном этапе развития страны.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 одним из первых в СНГ принял </w:t>
      </w:r>
      <w:hyperlink r:id="rId35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«О борьбе с коррупцией», определивший цели, задачи, основные принципы и механизмы борьбы с этим негативным явлением.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2001 года реализуются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Действовавший с 1999 года </w:t>
      </w:r>
      <w:hyperlink r:id="rId36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«О государственной службе» и утвержденный Главой государства в 2005 году </w:t>
      </w:r>
      <w:hyperlink r:id="rId37" w:anchor="sub_id=1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Кодекс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реализовывать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политику, но и координировать деятельность государственных органов, организаций и субъектов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суровой ответственности за коррупционные преступления предусмотрена </w:t>
      </w:r>
      <w:hyperlink r:id="rId38" w:anchor="sub_id=1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Концепцией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правовой политики Республики Казахстан на период с 2010 до 2020 года.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принципиальный подход реализован в новом </w:t>
      </w:r>
      <w:hyperlink r:id="rId39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Уголовном кодексе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 w:anchor="sub_id=100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Государственной программой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дальнейшей модернизации правоохранительной системы на период до 2020 года и </w:t>
      </w:r>
      <w:hyperlink r:id="rId41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Концепцией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государственных и частных структур.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Созданы условия для беспрепятственного информирования гражданами о фактах коррупции, в том числе за счет телефонов доверия 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веб-сайтов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государственных органов.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принятием </w:t>
      </w:r>
      <w:hyperlink r:id="rId42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Закона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«О государственных услугах» и </w:t>
      </w:r>
      <w:hyperlink r:id="rId43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Закона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Сформирована система оценки эффективности и внешнего контроля качества оказания государственных услуг.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(более чем в 2 раза) и услуг, оказываемых через центры обслуживания населения (на 51%).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принятие названных мер позволило Казахстану по уровню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занять одну из лидирующих позиций как в центрально-азиатском регионе, так и среди стран СНГ.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подраздел 2.2 внесены изменения в соответствии с </w:t>
      </w:r>
      <w:hyperlink r:id="rId44" w:anchor="sub_id=22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45" w:anchor="sub_id=202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Проблемы, требующие решения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модернизации экономики и масштабных социальных преобразований в Казахстане все более очевидна потребность в целостной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Помимо сугубо правоохранительной составляющей, 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  <w:proofErr w:type="gramEnd"/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правоприменения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, несмотря на происходящее качественное обновление базовых отраслей национального законодательства.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По-прежнему актуальной является проблема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всего арсенала средств предотвращения коррупционных проявлений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Недостает системности и в предупредительно-профилактической работе.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принимаемых государством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коррупциогенности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мешает концентрации усилий государства на актуальных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направлениях борьбы с коррупцией и ведет к необоснованному росту коррупционного рейтинга страны.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наконец-то определиться и с подходами к вопросам противодействия коррупции в частном секторе.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традиционных и присущих нашей стране правовых механизмов и институтов.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Основные факторы, способствующие коррупционным проявлениям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формирования системы эффективного противодействия коррупции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правоприменении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нередко создают условия для совершения коррупционных деяний.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В-пятых, отсутствие комплексной и целенаправленной информационной работы по формированию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 поведения граждан и общественной атмосферы неприятия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Цель и задачи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Цель и целевые индикаторы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настоящей Стратегии является повышение эффективности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государства, вовлечение 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 всего общества путем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создания атмосферы «нулевой» терпимости к любым проявлениям коррупции и снижение в Казахстане уровня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индикаторы, применяемые в Стратегии: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государственных услуг;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 общества институтам государственной власти;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правовой культуры населения;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Transparency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Задачи Стратегии: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коррупции в сфере государственной службы;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института общественного контроля;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противодействие коррупции 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частном секторе;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коррупции в судах и правоохранительных органах;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уровня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культуры;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международного сотрудничества по вопросам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Стратегии направлены на достижение целей Стратегии «Казахстан-2050», учитывают положения программы Партии «Hұp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Отан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противодействию коррупции на 2015-2025 годы, а также предложения и мнения других общественных объединений.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Ключевые направления, основные подходы и приоритетные меры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подраздел 4.1 внесены изменения в соответствии с </w:t>
      </w:r>
      <w:hyperlink r:id="rId46" w:anchor="sub_id=4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47" w:anchor="sub_id=401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Противодействие коррупции в сфере государственной службы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Переход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всеобщему декларированию доходов и расходов позволит продолжить последовательную имплементацию международных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в национальное законодательство.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Неподкупность государственных служащих и прозрачность их деятельности - основа успешности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связи будут приняты меры по поэтапной передаче ряда государственных функций в негосударственный сектор -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саморегулируемым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коррупциогенности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Расширится и перечень государственных услуг, предоставляемых населению по принципу «одного окна» (через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ЦОНы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принцип прозрачности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Внедрение института общественного контроля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Действенным механизмом профилактики коррупции является общественный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недрение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 </w:t>
      </w:r>
      <w:hyperlink r:id="rId48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Закона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будет способствовать как решению собственно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задач, так и других социально значимых вопросов жизнедеятельности общества и государства.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одним инструментом обеспечения прозрачности работы государственного аппарата должен стать </w:t>
      </w:r>
      <w:hyperlink r:id="rId49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Закон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 доступе к публичной информации», который закрепит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права получателей публичной информации, порядок ее предоставления, учета и использования.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подраздел 4.3 внесены изменения в соответствии с </w:t>
      </w:r>
      <w:hyperlink r:id="rId50" w:anchor="sub_id=43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Указом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51" w:anchor="sub_id=403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4.3. Противодействие коррупции в </w:t>
      </w:r>
      <w:proofErr w:type="spellStart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квазигосударственном</w:t>
      </w:r>
      <w:proofErr w:type="spellEnd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частном секторе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данным международных организаций, опасность коррупции 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частном секторах вполне сопоставима с ее масштабами в государственном секторе.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коррупциогенности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Укреплению добропорядочности в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квазигосударственном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секторе способствуют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комплаенс-службы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деятельность которых будет сосредоточена на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шаг на этом пути уже сделан - разработана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Предстоит принять ряд других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в различных сферах финансово-хозяйственной деятельности.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частного сектора.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 Предупреждение коррупции в судебных и правоохранительных органах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Эффективность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 населения должно стать главным критерием оценки правоохранительной деятельности.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Подраздел 4.5 изложен в редакции </w:t>
      </w:r>
      <w:hyperlink r:id="rId52" w:anchor="sub_id=405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Указа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Президента РК от 27.05.20 г. № 341 (</w:t>
      </w:r>
      <w:hyperlink r:id="rId53" w:anchor="sub_id=405" w:history="1"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см. стар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.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 xml:space="preserve"> </w:t>
        </w:r>
        <w:proofErr w:type="gramStart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р</w:t>
        </w:r>
        <w:proofErr w:type="gramEnd"/>
        <w:r w:rsidRPr="003C22B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</w:rPr>
          <w:t>ед.</w:t>
        </w:r>
      </w:hyperlink>
      <w:r w:rsidRPr="003C22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4.5. Формирование системы добропорядочности и </w:t>
      </w:r>
      <w:proofErr w:type="spellStart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культуры в обществе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Добропорядочность -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добропорядочном обществе нулевая терпимость к коррупции становится внутренним убеждением каждого, основой мышления и поведения. Именно развитая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обеспечивает понимание, что коррупция - это угроза успешному будущему страны, препятствие для конкурентоспособности подрастающего поколения.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</w:t>
      </w: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местного самоуправления, проведение с участием общественности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проектов нормативных правовых актов в пределах, установленных законодательством.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роли общественности в противодействии коррупции и обеспечение широкого гражданского контроля требует повышения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 самом обществе.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важно с детства, на всех этапах развития и становления личности прививать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ценности посредством обучения и воспитания. Темы добропорядочности 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следует включить в систему образования.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Молодежное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казахстанцев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-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 Развитие международного сотрудничества по вопросам противодействия коррупции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Казахстан будет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углублять международное сотрудничество в вопросах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 </w:t>
      </w:r>
      <w:hyperlink r:id="rId54" w:history="1"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Конвенц</w:t>
        </w:r>
        <w:proofErr w:type="gramStart"/>
        <w:r w:rsidRPr="003C22B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ии</w:t>
        </w:r>
      </w:hyperlink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ОО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одной стороны, это создает стимулы для использования лучшей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практики, с другой - расширяет возможности сотрудничества с зарубежными странами.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Совершенствованию нашей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Требуют особого внимания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офшорные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офшорных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продолжена практика проведения международных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Мониторинг и оценка реализации Стратегии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Головным в механизме реализации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внутренний и внешний.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Условием надлежащего мониторинга и оценки состояния реализации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является его открытость.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и мнение общественности будут учитываться на последующих этапах реализации Стратегии.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Завершающей стадией исполнения </w:t>
      </w:r>
      <w:proofErr w:type="spellStart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будет внесение соответствующего отчета на рассмотрение Главе государства.</w:t>
      </w:r>
    </w:p>
    <w:p w:rsidR="003C22B3" w:rsidRPr="003C22B3" w:rsidRDefault="003C22B3" w:rsidP="003C22B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2B3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CA770E" w:rsidRDefault="00CA770E"/>
    <w:sectPr w:rsidR="00CA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2B3"/>
    <w:rsid w:val="003C22B3"/>
    <w:rsid w:val="00CA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22B3"/>
  </w:style>
  <w:style w:type="character" w:customStyle="1" w:styleId="s3">
    <w:name w:val="s3"/>
    <w:basedOn w:val="a0"/>
    <w:rsid w:val="003C22B3"/>
  </w:style>
  <w:style w:type="character" w:customStyle="1" w:styleId="s9">
    <w:name w:val="s9"/>
    <w:basedOn w:val="a0"/>
    <w:rsid w:val="003C22B3"/>
  </w:style>
  <w:style w:type="character" w:styleId="a3">
    <w:name w:val="Hyperlink"/>
    <w:basedOn w:val="a0"/>
    <w:uiPriority w:val="99"/>
    <w:semiHidden/>
    <w:unhideWhenUsed/>
    <w:rsid w:val="003C22B3"/>
    <w:rPr>
      <w:color w:val="0000FF"/>
      <w:u w:val="single"/>
    </w:rPr>
  </w:style>
  <w:style w:type="paragraph" w:customStyle="1" w:styleId="pji">
    <w:name w:val="pji"/>
    <w:basedOn w:val="a"/>
    <w:rsid w:val="003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3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C22B3"/>
  </w:style>
  <w:style w:type="paragraph" w:styleId="a4">
    <w:name w:val="Normal (Web)"/>
    <w:basedOn w:val="a"/>
    <w:uiPriority w:val="99"/>
    <w:unhideWhenUsed/>
    <w:rsid w:val="003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3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C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1645304" TargetMode="External"/><Relationship Id="rId18" Type="http://schemas.openxmlformats.org/officeDocument/2006/relationships/hyperlink" Target="https://online.zakon.kz/Document/?doc_id=31645304" TargetMode="External"/><Relationship Id="rId26" Type="http://schemas.openxmlformats.org/officeDocument/2006/relationships/hyperlink" Target="https://online.zakon.kz/Document/?doc_id=31645304" TargetMode="External"/><Relationship Id="rId39" Type="http://schemas.openxmlformats.org/officeDocument/2006/relationships/hyperlink" Target="https://online.zakon.kz/Document/?doc_id=31575252" TargetMode="External"/><Relationship Id="rId21" Type="http://schemas.openxmlformats.org/officeDocument/2006/relationships/hyperlink" Target="https://online.zakon.kz/Document/?doc_id=31645304" TargetMode="External"/><Relationship Id="rId34" Type="http://schemas.openxmlformats.org/officeDocument/2006/relationships/hyperlink" Target="https://online.zakon.kz/Document/?doc_id=34586753" TargetMode="External"/><Relationship Id="rId42" Type="http://schemas.openxmlformats.org/officeDocument/2006/relationships/hyperlink" Target="https://online.zakon.kz/Document/?doc_id=31376056" TargetMode="External"/><Relationship Id="rId47" Type="http://schemas.openxmlformats.org/officeDocument/2006/relationships/hyperlink" Target="https://online.zakon.kz/Document/?doc_id=34586753" TargetMode="External"/><Relationship Id="rId50" Type="http://schemas.openxmlformats.org/officeDocument/2006/relationships/hyperlink" Target="https://online.zakon.kz/Document/?doc_id=3543186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online.zakon.kz/Document/?doc_id=36003772" TargetMode="External"/><Relationship Id="rId12" Type="http://schemas.openxmlformats.org/officeDocument/2006/relationships/hyperlink" Target="https://online.zakon.kz/Document/?doc_id=31645304" TargetMode="External"/><Relationship Id="rId17" Type="http://schemas.openxmlformats.org/officeDocument/2006/relationships/hyperlink" Target="https://online.zakon.kz/Document/?doc_id=31645304" TargetMode="External"/><Relationship Id="rId25" Type="http://schemas.openxmlformats.org/officeDocument/2006/relationships/hyperlink" Target="https://online.zakon.kz/Document/?doc_id=31645304" TargetMode="External"/><Relationship Id="rId33" Type="http://schemas.openxmlformats.org/officeDocument/2006/relationships/hyperlink" Target="https://online.zakon.kz/Document/?doc_id=35431862" TargetMode="External"/><Relationship Id="rId38" Type="http://schemas.openxmlformats.org/officeDocument/2006/relationships/hyperlink" Target="https://online.zakon.kz/Document/?doc_id=30463139" TargetMode="External"/><Relationship Id="rId46" Type="http://schemas.openxmlformats.org/officeDocument/2006/relationships/hyperlink" Target="https://online.zakon.kz/Document/?doc_id=354318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1645304" TargetMode="External"/><Relationship Id="rId20" Type="http://schemas.openxmlformats.org/officeDocument/2006/relationships/hyperlink" Target="https://online.zakon.kz/Document/?doc_id=31645304" TargetMode="External"/><Relationship Id="rId29" Type="http://schemas.openxmlformats.org/officeDocument/2006/relationships/hyperlink" Target="https://online.zakon.kz/Document/?doc_id=34586753" TargetMode="External"/><Relationship Id="rId41" Type="http://schemas.openxmlformats.org/officeDocument/2006/relationships/hyperlink" Target="https://online.zakon.kz/Document/?doc_id=31538279" TargetMode="External"/><Relationship Id="rId54" Type="http://schemas.openxmlformats.org/officeDocument/2006/relationships/hyperlink" Target="https://online.zakon.kz/Document/?doc_id=30040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6062695" TargetMode="External"/><Relationship Id="rId11" Type="http://schemas.openxmlformats.org/officeDocument/2006/relationships/hyperlink" Target="https://online.zakon.kz/Document/?doc_id=34586753" TargetMode="External"/><Relationship Id="rId24" Type="http://schemas.openxmlformats.org/officeDocument/2006/relationships/hyperlink" Target="https://online.zakon.kz/Document/?doc_id=31645304" TargetMode="External"/><Relationship Id="rId32" Type="http://schemas.openxmlformats.org/officeDocument/2006/relationships/hyperlink" Target="https://online.zakon.kz/Document/?doc_id=36786682" TargetMode="External"/><Relationship Id="rId37" Type="http://schemas.openxmlformats.org/officeDocument/2006/relationships/hyperlink" Target="https://online.zakon.kz/Document/?doc_id=30009987" TargetMode="External"/><Relationship Id="rId40" Type="http://schemas.openxmlformats.org/officeDocument/2006/relationships/hyperlink" Target="https://online.zakon.kz/Document/?doc_id=31495101" TargetMode="External"/><Relationship Id="rId45" Type="http://schemas.openxmlformats.org/officeDocument/2006/relationships/hyperlink" Target="https://online.zakon.kz/Document/?doc_id=34586753" TargetMode="External"/><Relationship Id="rId53" Type="http://schemas.openxmlformats.org/officeDocument/2006/relationships/hyperlink" Target="https://online.zakon.kz/Document/?doc_id=34586753" TargetMode="External"/><Relationship Id="rId5" Type="http://schemas.openxmlformats.org/officeDocument/2006/relationships/hyperlink" Target="https://online.zakon.kz/Document/?doc_id=31645327" TargetMode="External"/><Relationship Id="rId15" Type="http://schemas.openxmlformats.org/officeDocument/2006/relationships/hyperlink" Target="https://online.zakon.kz/Document/?doc_id=31645304" TargetMode="External"/><Relationship Id="rId23" Type="http://schemas.openxmlformats.org/officeDocument/2006/relationships/hyperlink" Target="https://online.zakon.kz/Document/?doc_id=31645304" TargetMode="External"/><Relationship Id="rId28" Type="http://schemas.openxmlformats.org/officeDocument/2006/relationships/hyperlink" Target="https://online.zakon.kz/Document/?doc_id=35431862" TargetMode="External"/><Relationship Id="rId36" Type="http://schemas.openxmlformats.org/officeDocument/2006/relationships/hyperlink" Target="https://online.zakon.kz/Document/?doc_id=1013958" TargetMode="External"/><Relationship Id="rId49" Type="http://schemas.openxmlformats.org/officeDocument/2006/relationships/hyperlink" Target="https://online.zakon.kz/Document/?doc_id=30791337" TargetMode="External"/><Relationship Id="rId10" Type="http://schemas.openxmlformats.org/officeDocument/2006/relationships/hyperlink" Target="https://online.zakon.kz/Document/?doc_id=35431862" TargetMode="External"/><Relationship Id="rId19" Type="http://schemas.openxmlformats.org/officeDocument/2006/relationships/hyperlink" Target="https://online.zakon.kz/Document/?doc_id=31645304" TargetMode="External"/><Relationship Id="rId31" Type="http://schemas.openxmlformats.org/officeDocument/2006/relationships/hyperlink" Target="https://online.zakon.kz/Document/?doc_id=33478302" TargetMode="External"/><Relationship Id="rId44" Type="http://schemas.openxmlformats.org/officeDocument/2006/relationships/hyperlink" Target="https://online.zakon.kz/Document/?doc_id=35431862" TargetMode="External"/><Relationship Id="rId52" Type="http://schemas.openxmlformats.org/officeDocument/2006/relationships/hyperlink" Target="https://online.zakon.kz/Document/?doc_id=35431862" TargetMode="External"/><Relationship Id="rId4" Type="http://schemas.openxmlformats.org/officeDocument/2006/relationships/hyperlink" Target="https://online.zakon.kz/Document/?doc_id=31645325" TargetMode="External"/><Relationship Id="rId9" Type="http://schemas.openxmlformats.org/officeDocument/2006/relationships/hyperlink" Target="https://online.zakon.kz/Document/?doc_id=31645304" TargetMode="External"/><Relationship Id="rId14" Type="http://schemas.openxmlformats.org/officeDocument/2006/relationships/hyperlink" Target="https://online.zakon.kz/Document/?doc_id=31645304" TargetMode="External"/><Relationship Id="rId22" Type="http://schemas.openxmlformats.org/officeDocument/2006/relationships/hyperlink" Target="https://online.zakon.kz/Document/?doc_id=31645304" TargetMode="External"/><Relationship Id="rId27" Type="http://schemas.openxmlformats.org/officeDocument/2006/relationships/hyperlink" Target="https://online.zakon.kz/Document/?doc_id=31645304" TargetMode="External"/><Relationship Id="rId30" Type="http://schemas.openxmlformats.org/officeDocument/2006/relationships/hyperlink" Target="https://online.zakon.kz/Document/?doc_id=31645327" TargetMode="External"/><Relationship Id="rId35" Type="http://schemas.openxmlformats.org/officeDocument/2006/relationships/hyperlink" Target="https://online.zakon.kz/Document/?doc_id=1009795" TargetMode="External"/><Relationship Id="rId43" Type="http://schemas.openxmlformats.org/officeDocument/2006/relationships/hyperlink" Target="https://online.zakon.kz/Document/?doc_id=31548200" TargetMode="External"/><Relationship Id="rId48" Type="http://schemas.openxmlformats.org/officeDocument/2006/relationships/hyperlink" Target="https://online.zakon.kz/Document/?doc_id=3140421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online.zakon.kz/Document/?link_id=1008320163" TargetMode="External"/><Relationship Id="rId51" Type="http://schemas.openxmlformats.org/officeDocument/2006/relationships/hyperlink" Target="https://online.zakon.kz/Document/?doc_id=3458675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6665</Words>
  <Characters>37997</Characters>
  <Application>Microsoft Office Word</Application>
  <DocSecurity>0</DocSecurity>
  <Lines>316</Lines>
  <Paragraphs>89</Paragraphs>
  <ScaleCrop>false</ScaleCrop>
  <Company/>
  <LinksUpToDate>false</LinksUpToDate>
  <CharactersWithSpaces>44573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2021-09-10T09:44:00Z</dcterms:created>
  <dcterms:modified xsi:type="dcterms:W3CDTF">2021-09-10T09:45:00Z</dcterms:modified>
</cp:coreProperties>
</file>