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22" w:rsidRPr="005C1E22" w:rsidRDefault="005C1E22" w:rsidP="005C1E22">
      <w:pPr>
        <w:shd w:val="clear" w:color="auto" w:fill="FFFFFF" w:themeFill="background1"/>
        <w:spacing w:after="120" w:line="240" w:lineRule="auto"/>
        <w:outlineLvl w:val="0"/>
        <w:rPr>
          <w:rFonts w:ascii="Georgia" w:eastAsia="Times New Roman" w:hAnsi="Georgia" w:cs="Segoe UI"/>
          <w:b/>
          <w:kern w:val="36"/>
          <w:sz w:val="36"/>
          <w:szCs w:val="36"/>
          <w:lang w:eastAsia="ru-RU"/>
        </w:rPr>
      </w:pPr>
      <w:r w:rsidRPr="005C1E22">
        <w:rPr>
          <w:rFonts w:ascii="Georgia" w:eastAsia="Times New Roman" w:hAnsi="Georgia" w:cs="Segoe UI"/>
          <w:b/>
          <w:kern w:val="36"/>
          <w:sz w:val="36"/>
          <w:szCs w:val="36"/>
          <w:lang w:eastAsia="ru-RU"/>
        </w:rPr>
        <w:t>4. Учись быть читателем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jc w:val="center"/>
        <w:textAlignment w:val="center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1162050" cy="1638300"/>
            <wp:effectExtent l="19050" t="0" r="0" b="0"/>
            <wp:docPr id="1" name="Рисунок 1" descr="http://orlovka.org.ru/files/catalog/49/gallery/medium/01_1459251237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lovka.org.ru/files/catalog/49/gallery/medium/01_1459251237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563" t="22813" r="30312" b="23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E22" w:rsidRPr="005C1E22" w:rsidRDefault="005C1E22" w:rsidP="005C1E22">
      <w:pPr>
        <w:shd w:val="clear" w:color="auto" w:fill="FFFFFF" w:themeFill="background1"/>
        <w:spacing w:line="240" w:lineRule="auto"/>
        <w:jc w:val="center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76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Приветствую! Ты снова на моей «страничке». Сегодня</w:t>
      </w:r>
      <w:r>
        <w:rPr>
          <w:rFonts w:ascii="Georgia" w:eastAsia="Times New Roman" w:hAnsi="Georgia" w:cs="Segoe UI"/>
          <w:sz w:val="24"/>
          <w:szCs w:val="24"/>
          <w:lang w:eastAsia="ru-RU"/>
        </w:rPr>
        <w:t xml:space="preserve"> п</w:t>
      </w: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еречитать все книги не удалось никому. Да и нужно ли читать все без разбора?</w:t>
      </w:r>
    </w:p>
    <w:p w:rsidR="005C1E22" w:rsidRPr="005C1E22" w:rsidRDefault="005C1E22" w:rsidP="005C1E22">
      <w:pPr>
        <w:shd w:val="clear" w:color="auto" w:fill="FFFFFF" w:themeFill="background1"/>
        <w:spacing w:line="276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Удовольствие и пользу ты получишь от тех книг, которые выбрал с толком.</w:t>
      </w:r>
    </w:p>
    <w:p w:rsidR="005C1E22" w:rsidRPr="005C1E22" w:rsidRDefault="005C1E22" w:rsidP="005C1E22">
      <w:pPr>
        <w:numPr>
          <w:ilvl w:val="0"/>
          <w:numId w:val="2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Прочти...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Пора в постель, но спать нам неохота.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Как хорошо читать по вечерам!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Мы в первый раз открыли Дон-Кихота,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</w:r>
            <w:proofErr w:type="gramStart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Блуждаем по долинам и горам…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Что будет</w:t>
            </w:r>
            <w:proofErr w:type="gramEnd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 дальше, знаем по картинке: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Крылом дырявым мельница махнет,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И будет сбит в неравном поединке</w:t>
            </w:r>
            <w:proofErr w:type="gramStart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 xml:space="preserve"> нее копье вонзивший Дон-Кихот.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И с этого торжественного мига</w:t>
            </w:r>
            <w:proofErr w:type="gramStart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авек мы покидаем отчий дом.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Ведут беседу двое: я и книга.</w:t>
            </w:r>
            <w:r w:rsidRPr="005C1E22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br/>
              <w:t>И целый мир неведомый кругом.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С. Маршак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762000" cy="923925"/>
            <wp:effectExtent l="19050" t="0" r="0" b="0"/>
            <wp:docPr id="2" name="Рисунок 2" descr="http://orlovka.org.ru/files/366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rlovka.org.ru/files/366/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 xml:space="preserve">Как же научиться </w:t>
      </w:r>
      <w:proofErr w:type="gramStart"/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>правильно</w:t>
      </w:r>
      <w:proofErr w:type="gramEnd"/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 xml:space="preserve"> выбирать книгу?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Первый шаг к книге надо сделать в уме – мысленно определить ЦЕЛЬ ЕЕ ЧТЕНИЯ. Задай себе вопрос: «Зачем я буду читать?».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Ты сформулировал ответ? Да. Значит, ты готов ко второму шагу. Теперь определи, КАКИМ ОБРАЗОМ ОТЫСКАТЬ КНИГУ.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Тот, кто думает, что достаточно подойти к стеллажам (</w:t>
      </w:r>
      <w:proofErr w:type="gram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см</w:t>
      </w:r>
      <w:proofErr w:type="gram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. словарик) и нужная книга сама окажется в руках, ошибается. Сделать верный шаг к нужной книге – это значит ТОЧНО ОПРЕДЕЛИТЬ ИСТОЧНИК ЕЕ ПОИСКА ИЛИ ВЫБОРА.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Библиотека предоставляет тебе множество источников: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если тебе нужна определенная книга о наличии книг информирует алфавитный каталог</w:t>
      </w:r>
    </w:p>
    <w:p w:rsidR="005C1E22" w:rsidRPr="005C1E22" w:rsidRDefault="005C1E22" w:rsidP="005C1E2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lastRenderedPageBreak/>
        <w:t>если тебе нужно подобрать литературу по какой-либо теме твоими помощниками станут систематический каталог, систематическая картотека статей, справочники, словари, энциклопедии, рекомендательные списки, библиографические указатели, книжные выставки</w:t>
      </w:r>
    </w:p>
    <w:p w:rsidR="005C1E22" w:rsidRPr="005C1E22" w:rsidRDefault="005C1E22" w:rsidP="005C1E2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если тебя интересуют книжные </w:t>
      </w:r>
      <w:proofErr w:type="gram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новинки</w:t>
      </w:r>
      <w:proofErr w:type="gram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 ты найдешь их на выставке новых поступлений</w:t>
      </w:r>
    </w:p>
    <w:p w:rsidR="005C1E22" w:rsidRPr="005C1E22" w:rsidRDefault="005C1E22" w:rsidP="005C1E2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если ты не можешь решить, что выбрать обратись к открытому фонду, книжным выставкам, рекомендательным спискам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Если ты не знаешь, как лучше поступить, посоветуйся с библиотекарем!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Выбрать интересные и полезные книги для чтения тебе помогут рекомендательные списки литературы для самостоятельного и внеклассного чтения</w:t>
      </w:r>
      <w:r w:rsidRPr="005C1E22">
        <w:rPr>
          <w:rFonts w:ascii="Georgia" w:eastAsia="Times New Roman" w:hAnsi="Georgia" w:cs="Segoe UI"/>
          <w:sz w:val="24"/>
          <w:szCs w:val="24"/>
          <w:u w:val="single"/>
          <w:lang w:eastAsia="ru-RU"/>
        </w:rPr>
        <w:t>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numPr>
          <w:ilvl w:val="0"/>
          <w:numId w:val="4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Словарик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Выставка (книжная) – основная форма наглядной популяризации специально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отобранных и систематизированных книг, других документов, предлагаемых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читателям для обозрения и ознакомления.</w:t>
            </w:r>
          </w:p>
          <w:p w:rsidR="005C1E22" w:rsidRDefault="005C1E22" w:rsidP="005C1E22">
            <w:pPr>
              <w:numPr>
                <w:ilvl w:val="1"/>
                <w:numId w:val="4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Рассмотри литературу, представленную на книжной выставке, а ту, 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которая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понравилась, возьми для чтения.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Выставка новых поступлений – выставка литературы, которая недавно поступила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библиотеку</w:t>
            </w: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брати</w:t>
            </w:r>
            <w:proofErr w:type="spell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внимание на выставку книжных новинок: ты обязательно 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найдешь что-то интересное.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Открытый фонд – библиотечный фонд, к которому читатель имеет свободный доступ.</w:t>
            </w:r>
          </w:p>
          <w:p w:rsidR="005C1E22" w:rsidRDefault="005C1E22" w:rsidP="005C1E22">
            <w:pPr>
              <w:numPr>
                <w:ilvl w:val="1"/>
                <w:numId w:val="4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Подойди к стеллажам, расположенным на абонементе, и «поройся в книгах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ты обязательно найдешь что-то интересное для чтения.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Стеллаж – ряд полок в несколько ярусов, необходимых для хранения книг и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других документов.</w:t>
            </w:r>
          </w:p>
          <w:p w:rsidR="005C1E22" w:rsidRDefault="005C1E22" w:rsidP="005C1E22">
            <w:pPr>
              <w:numPr>
                <w:ilvl w:val="1"/>
                <w:numId w:val="4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Знай, что книги на стеллажах расставляются в определенном порядке: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не нарушай его.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647700" cy="952500"/>
            <wp:effectExtent l="19050" t="0" r="0" b="0"/>
            <wp:docPr id="3" name="Рисунок 3" descr="http://orlovka.org.ru/files/366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lovka.org.ru/files/366/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Как же научиться </w:t>
      </w:r>
      <w:proofErr w:type="gram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правильно</w:t>
      </w:r>
      <w:proofErr w:type="gram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 читать книги? Вот тебе мои советы.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8"/>
          <w:szCs w:val="28"/>
          <w:lang w:eastAsia="ru-RU"/>
        </w:rPr>
      </w:pPr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>Заповеди читателя, или</w:t>
      </w:r>
      <w:proofErr w:type="gramStart"/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 xml:space="preserve"> К</w:t>
      </w:r>
      <w:proofErr w:type="gramEnd"/>
      <w:r w:rsidRPr="005C1E22">
        <w:rPr>
          <w:rFonts w:ascii="Georgia" w:eastAsia="Times New Roman" w:hAnsi="Georgia" w:cs="Segoe UI"/>
          <w:b/>
          <w:sz w:val="28"/>
          <w:szCs w:val="28"/>
          <w:lang w:eastAsia="ru-RU"/>
        </w:rPr>
        <w:t>ак читать книжки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Помни, что чтение – важная, серьезная работа, не жалей на чтение ни времени, ни сил.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Читай внимательно, вдумчиво, не спеша – лучше поймешь книгу.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Не читай все книги на один лад: справочники и энциклопедии – пища для ума, а рассказы, стихи и сказки – пища для души.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Посмотри сначала на титульную сторону обложки: ты узнаешь имя автора, название книги, где и когда она издана.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Не забывай прочитать вступительную (предисловие) и заключительную (послесловие) статьи</w:t>
      </w:r>
      <w:proofErr w:type="gram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.</w:t>
      </w:r>
      <w:proofErr w:type="gram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 </w:t>
      </w:r>
      <w:proofErr w:type="gram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</w:t>
      </w:r>
      <w:proofErr w:type="gram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ни расскажут много интересного об авторе книги, об истории её написания и т.д.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Пользуйся оглавлением.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lastRenderedPageBreak/>
        <w:t>Обращай внимание на иллюстрации: они помогают полнее раскрыть содержание книги.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Не пропускай в книге описания природы, интерьера: они помогут лучше понять характер героя, ход событий.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Значения неизвестных тебе слов ищи в словарях, энциклопедиях.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Хочешь больше узнать – читай с карандашом, делай для себя выписки.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Не пропускай страниц, дочитывай произведение до конца.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Не читай сразу много книжек, читай только одну.</w:t>
      </w:r>
    </w:p>
    <w:p w:rsidR="005C1E22" w:rsidRPr="005C1E22" w:rsidRDefault="005C1E22" w:rsidP="005C1E2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Читай понемногу и думай, что хорошего есть в этой книге.</w:t>
      </w: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br/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numPr>
          <w:ilvl w:val="0"/>
          <w:numId w:val="6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А знаешь ли ты...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Пословицы и поговорки о книге и чтении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Ум без книги, как птица без крыльев.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Дом без книги – день без солнца.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День без книги, как обед без хлеба.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Учение – солнце, а книга – оконце.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Книгу читай, разума набирай.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Кому книга – развлечение, а кому – обучение.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 книгою подружишься, ума наберешься.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Книгу читать – все знать.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Книга добру научит, от </w:t>
            </w: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дурного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отвернет.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Книгу почитал – на крыльях полетал.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 книгой жить – век не </w:t>
            </w: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тужить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Недочитанная книга – не до конца пройденный путь.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Кто много читает, тот много знает.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762000" cy="1019175"/>
            <wp:effectExtent l="19050" t="0" r="0" b="0"/>
            <wp:docPr id="4" name="Рисунок 4" descr="http://orlovka.org.ru/files/366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rlovka.org.ru/files/366/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Известный украинский просветитель Иван Огиенко (митрополит Илларион) разработал для школьников 12 правил чтения.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numPr>
          <w:ilvl w:val="0"/>
          <w:numId w:val="7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Вот некоторые: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чтение учит нас уму-разуму, заменяя нам жизненный опыт, кроме того дает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огромное эстетическое наслаждение. Поэтому, читая книги, никогда не спешите: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пускай учение будет серьезнее, а наслаждение глубже;</w:t>
            </w:r>
          </w:p>
          <w:p w:rsid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преждевременно не пытайтесь узнать о развязке книги: от этого внимание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ослабевает, интерес к книге снижается, ибо обед не начинается с десерта;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 книгу создает писатель. Это его труд, поэтому всегда запоминайте имя автора.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sz w:val="24"/>
          <w:szCs w:val="24"/>
          <w:lang w:eastAsia="ru-RU"/>
        </w:rPr>
        <w:t>Запомни определенный алгоритм чтения: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прочитать;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обдумать;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выписать;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осмыслить;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усвоить;</w:t>
      </w:r>
    </w:p>
    <w:p w:rsidR="005C1E22" w:rsidRPr="005C1E22" w:rsidRDefault="005C1E22" w:rsidP="005C1E22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оценить.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lastRenderedPageBreak/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sz w:val="24"/>
          <w:szCs w:val="24"/>
          <w:lang w:eastAsia="ru-RU"/>
        </w:rPr>
        <w:t>Гигиена чтения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952500" cy="695325"/>
            <wp:effectExtent l="19050" t="0" r="0" b="0"/>
            <wp:docPr id="5" name="Рисунок 5" descr="http://orlovka.org.ru/files/366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rlovka.org.ru/files/366/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В помещении должен быть свежий воздух.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Свет (рассеянный, не очень яркий) должен падать с левой стороны.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Читать лежа вредно для глаз и для книги.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Лучше всего читать, сидя за столом. При этом книгу нужно класть не прямо на стол, а на специальную наклонную подставку: глаза меньше утомляются и текст лучше воспринимается.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Настольная лампа должна находиться на расстоянии не менее 1 м от текста.</w:t>
      </w:r>
    </w:p>
    <w:p w:rsidR="005C1E22" w:rsidRPr="005C1E22" w:rsidRDefault="005C1E22" w:rsidP="005C1E22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Расстояние от книги до глаз (при нормальном зрении) – не менее 35-40 см при наклоне книги 15 градусов.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Способов чтения существует много – от беглого просмотра до глубокого изучения с конспектированием. Какой же лучше использовать? Все зависит от той задачи, которую ты себе ставишь:</w:t>
      </w:r>
    </w:p>
    <w:p w:rsidR="005C1E22" w:rsidRPr="005C1E22" w:rsidRDefault="005C1E22" w:rsidP="005C1E2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ознакомление с конкретным изданием;</w:t>
      </w:r>
    </w:p>
    <w:p w:rsidR="005C1E22" w:rsidRPr="005C1E22" w:rsidRDefault="005C1E22" w:rsidP="005C1E2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ознакомление с конкретным автором (с помощью предисловия, послесловия, комментариев);</w:t>
      </w:r>
    </w:p>
    <w:p w:rsidR="005C1E22" w:rsidRPr="005C1E22" w:rsidRDefault="005C1E22" w:rsidP="005C1E2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начальное знакомство с темой, проблемой;</w:t>
      </w:r>
    </w:p>
    <w:p w:rsidR="00385C67" w:rsidRPr="00D5734F" w:rsidRDefault="005C1E22" w:rsidP="00D5734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поиски ответа на конкретный вопрос.</w:t>
      </w:r>
    </w:p>
    <w:p w:rsidR="00385C67" w:rsidRPr="00385C67" w:rsidRDefault="005C1E22" w:rsidP="00385C67">
      <w:pPr>
        <w:shd w:val="clear" w:color="auto" w:fill="FFFFFF" w:themeFill="background1"/>
        <w:spacing w:before="100" w:beforeAutospacing="1" w:after="100" w:afterAutospacing="1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Для решения разных задач необходимо выбрать наиболее подходящий способ </w:t>
      </w:r>
      <w:r w:rsidR="00385C67">
        <w:rPr>
          <w:rFonts w:ascii="Georgia" w:eastAsia="Times New Roman" w:hAnsi="Georgia" w:cs="Segoe UI"/>
          <w:sz w:val="24"/>
          <w:szCs w:val="24"/>
          <w:lang w:eastAsia="ru-RU"/>
        </w:rPr>
        <w:t>чтения:</w:t>
      </w:r>
    </w:p>
    <w:p w:rsidR="005C1E22" w:rsidRPr="005C1E22" w:rsidRDefault="005C1E22" w:rsidP="00385C67">
      <w:pPr>
        <w:shd w:val="clear" w:color="auto" w:fill="FFFFFF" w:themeFill="background1"/>
        <w:spacing w:after="0" w:line="240" w:lineRule="auto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857250" cy="590550"/>
            <wp:effectExtent l="19050" t="0" r="0" b="0"/>
            <wp:docPr id="7" name="Рисунок 6" descr="http://orlovka.org.ru/files/366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rlovka.org.ru/files/366/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EC04A7" w:rsidRDefault="005C1E22" w:rsidP="00EC04A7">
      <w:pPr>
        <w:pStyle w:val="a8"/>
        <w:numPr>
          <w:ilvl w:val="0"/>
          <w:numId w:val="23"/>
        </w:num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bCs/>
          <w:sz w:val="24"/>
          <w:szCs w:val="24"/>
          <w:lang w:eastAsia="ru-RU"/>
        </w:rPr>
      </w:pPr>
      <w:r w:rsidRPr="00EC04A7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подробнее</w:t>
      </w:r>
    </w:p>
    <w:p w:rsid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bCs/>
          <w:sz w:val="24"/>
          <w:szCs w:val="24"/>
          <w:lang w:eastAsia="ru-RU"/>
        </w:rPr>
      </w:pP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 w:rsidRPr="00EC04A7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Углубленное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Этот способ предполагает внимательное прочтение материала: нужно </w:t>
            </w:r>
          </w:p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обратить внимание на детали, вникнуть в суть излагаемого, понять точку зрения</w:t>
            </w:r>
          </w:p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автора, уяснить связи описываемых событий. Дается анализ и оценка, что 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способствует более глубокому пониманию и запоминанию.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</w:p>
    <w:p w:rsidR="005C1E22" w:rsidRPr="00EC04A7" w:rsidRDefault="00EC04A7" w:rsidP="005C1E22">
      <w:pPr>
        <w:numPr>
          <w:ilvl w:val="0"/>
          <w:numId w:val="12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</w:t>
      </w:r>
      <w:r w:rsidR="005C1E22"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одробнее</w:t>
      </w:r>
    </w:p>
    <w:p w:rsidR="00EC04A7" w:rsidRPr="00EC04A7" w:rsidRDefault="00EC04A7" w:rsidP="00EC04A7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 w:rsidRPr="00EC04A7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Быстрое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Это чтение с выделением основной мысли текста, без акцента на детали,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без артикуляции (движения губ при чтении про себя).</w:t>
            </w:r>
          </w:p>
        </w:tc>
      </w:tr>
    </w:tbl>
    <w:p w:rsidR="005C1E22" w:rsidRDefault="00EC04A7" w:rsidP="005C1E22">
      <w:pPr>
        <w:numPr>
          <w:ilvl w:val="0"/>
          <w:numId w:val="13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</w:t>
      </w:r>
      <w:r w:rsidR="005C1E22"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одробнее</w:t>
      </w:r>
    </w:p>
    <w:p w:rsidR="00EC04A7" w:rsidRPr="00EC04A7" w:rsidRDefault="00EC04A7" w:rsidP="00EC04A7">
      <w:pPr>
        <w:shd w:val="clear" w:color="auto" w:fill="FFFFFF" w:themeFill="background1"/>
        <w:spacing w:after="0" w:line="240" w:lineRule="auto"/>
        <w:ind w:left="360"/>
        <w:rPr>
          <w:rFonts w:ascii="Georgia" w:eastAsia="Times New Roman" w:hAnsi="Georgia" w:cs="Segoe UI"/>
          <w:b/>
          <w:i/>
          <w:sz w:val="24"/>
          <w:szCs w:val="24"/>
          <w:lang w:eastAsia="ru-RU"/>
        </w:rPr>
      </w:pPr>
      <w:r w:rsidRPr="00EC04A7">
        <w:rPr>
          <w:rFonts w:ascii="Georgia" w:eastAsia="Times New Roman" w:hAnsi="Georgia" w:cs="Segoe UI"/>
          <w:b/>
          <w:i/>
          <w:sz w:val="24"/>
          <w:szCs w:val="24"/>
          <w:lang w:eastAsia="ru-RU"/>
        </w:rPr>
        <w:t> </w:t>
      </w:r>
    </w:p>
    <w:p w:rsidR="00EC04A7" w:rsidRPr="00EC04A7" w:rsidRDefault="00EC04A7" w:rsidP="00385C67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 w:rsidRPr="00EC04A7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Параллельное</w:t>
      </w:r>
    </w:p>
    <w:p w:rsidR="00EC04A7" w:rsidRPr="005C1E22" w:rsidRDefault="00EC04A7" w:rsidP="00EC04A7">
      <w:pPr>
        <w:shd w:val="clear" w:color="auto" w:fill="FFFFFF" w:themeFill="background1"/>
        <w:spacing w:line="240" w:lineRule="auto"/>
        <w:jc w:val="center"/>
        <w:rPr>
          <w:rFonts w:ascii="Georgia" w:eastAsia="Times New Roman" w:hAnsi="Georgia" w:cs="Segoe UI"/>
          <w:sz w:val="24"/>
          <w:szCs w:val="24"/>
          <w:lang w:eastAsia="ru-RU"/>
        </w:rPr>
      </w:pPr>
    </w:p>
    <w:tbl>
      <w:tblPr>
        <w:tblW w:w="9668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68"/>
      </w:tblGrid>
      <w:tr w:rsidR="005C1E22" w:rsidRPr="005C1E22" w:rsidTr="00385C67">
        <w:trPr>
          <w:tblCellSpacing w:w="7" w:type="dxa"/>
        </w:trPr>
        <w:tc>
          <w:tcPr>
            <w:tcW w:w="9640" w:type="dxa"/>
            <w:hideMark/>
          </w:tcPr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При этом способе изучается несколько материалов по одной теме или проблеме </w:t>
            </w:r>
          </w:p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для того</w:t>
            </w: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чтобы проанализировать разные взгляды, выбрать наиболее </w:t>
            </w:r>
          </w:p>
          <w:p w:rsidR="00EC04A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предпочтительную позицию. Этот способ чтения лучше всего использовать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при подготовке докладов, рефератов.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</w:p>
    <w:p w:rsidR="005C1E22" w:rsidRPr="005C1E22" w:rsidRDefault="00385C67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В</w:t>
      </w:r>
      <w:r w:rsidR="005C1E22" w:rsidRPr="005C1E22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ыборочное</w:t>
      </w:r>
    </w:p>
    <w:p w:rsidR="005C1E22" w:rsidRPr="005C1E22" w:rsidRDefault="005C1E22" w:rsidP="005C1E22">
      <w:pPr>
        <w:numPr>
          <w:ilvl w:val="0"/>
          <w:numId w:val="14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подробнее</w:t>
      </w:r>
    </w:p>
    <w:tbl>
      <w:tblPr>
        <w:tblW w:w="9527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7"/>
      </w:tblGrid>
      <w:tr w:rsidR="005C1E22" w:rsidRPr="005C1E22" w:rsidTr="00385C67">
        <w:trPr>
          <w:tblCellSpacing w:w="7" w:type="dxa"/>
        </w:trPr>
        <w:tc>
          <w:tcPr>
            <w:tcW w:w="9499" w:type="dxa"/>
            <w:hideMark/>
          </w:tcPr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Предполагает избирательное знакомство с отдельными разделами книги после ее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предварительного просмотра, внимание фиксируется на тех моментах, которые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необходимы.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385C67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Ч</w:t>
      </w:r>
      <w:r w:rsidR="005C1E22" w:rsidRPr="005C1E22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тение-просмотр</w:t>
      </w:r>
    </w:p>
    <w:p w:rsidR="005C1E22" w:rsidRPr="005C1E22" w:rsidRDefault="005C1E22" w:rsidP="005C1E22">
      <w:pPr>
        <w:numPr>
          <w:ilvl w:val="0"/>
          <w:numId w:val="15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подробнее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Используется для предварительного ознакомления с книгой или статьей: 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пересматриваются предисловие, заключение, по содержанию определяются 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наиболее важные вопросы и др. Этот способ позволяет за короткий промежуток 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времени решить, стоит эту книгу (статью) более детально изучать или лучше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сразу выбрать нужный материал.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385C67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Ч</w:t>
      </w:r>
      <w:r w:rsidR="005C1E22" w:rsidRPr="005C1E22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тение-сканирование</w:t>
      </w:r>
    </w:p>
    <w:p w:rsidR="005C1E22" w:rsidRPr="005C1E22" w:rsidRDefault="005C1E22" w:rsidP="005C1E22">
      <w:pPr>
        <w:numPr>
          <w:ilvl w:val="0"/>
          <w:numId w:val="16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подробнее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Это быстрый просмотр печатного материала с целью поиска имен, дат, фактов и др.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Развитая зрительная память дает возможность при взгляде на страницу мгновенно 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отыскать нужную информацию: фамилию, цитату, название и т. п.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</w:pPr>
      <w:r w:rsidRPr="005C1E22">
        <w:rPr>
          <w:rFonts w:ascii="Georgia" w:eastAsia="Times New Roman" w:hAnsi="Georgia" w:cs="Segoe UI"/>
          <w:b/>
          <w:sz w:val="24"/>
          <w:szCs w:val="24"/>
          <w:u w:val="single"/>
          <w:lang w:eastAsia="ru-RU"/>
        </w:rPr>
        <w:t>Темп чтения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Наиболее распространенный темп чтения – 100-200 слов в минуту.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Ученые подсчитали, что современный человек должен уметь читать от 100 до 1000 слов в минуту. Или от 20 до 400 (по технике </w:t>
      </w:r>
      <w:proofErr w:type="spellStart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скорочтения</w:t>
      </w:r>
      <w:proofErr w:type="spell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) страниц в час.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Это интересно!</w:t>
      </w:r>
    </w:p>
    <w:p w:rsidR="005C1E22" w:rsidRPr="005C1E22" w:rsidRDefault="005C1E22" w:rsidP="005C1E22">
      <w:pPr>
        <w:numPr>
          <w:ilvl w:val="0"/>
          <w:numId w:val="17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Это интересно!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«Некоторые книги надо читать очень медленно, чтобы хорошо понять их смысл. </w:t>
            </w:r>
          </w:p>
          <w:p w:rsidR="00385C67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 иногда, наоборот, необходимо схватывать общую связь мыслей, что достигается</w:t>
            </w:r>
          </w:p>
          <w:p w:rsidR="005C1E22" w:rsidRPr="005C1E22" w:rsidRDefault="005C1E22" w:rsidP="005C1E22">
            <w:pPr>
              <w:shd w:val="clear" w:color="auto" w:fill="FFFFFF" w:themeFill="background1"/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посредством БЫСТРОГО чтения». Н.А. Рубакин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b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sz w:val="24"/>
          <w:szCs w:val="24"/>
          <w:lang w:eastAsia="ru-RU"/>
        </w:rPr>
        <w:t>УЧИСЬ ВЫБИРАТЬ И ЧИТАТЬ КНИГИ!</w:t>
      </w:r>
    </w:p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numPr>
          <w:ilvl w:val="0"/>
          <w:numId w:val="18"/>
        </w:numPr>
        <w:shd w:val="clear" w:color="auto" w:fill="FFFFFF" w:themeFill="background1"/>
        <w:spacing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Помни!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5C1E22" w:rsidRPr="005C1E22" w:rsidTr="005C1E22">
        <w:trPr>
          <w:tblCellSpacing w:w="7" w:type="dxa"/>
        </w:trPr>
        <w:tc>
          <w:tcPr>
            <w:tcW w:w="9165" w:type="dxa"/>
            <w:hideMark/>
          </w:tcPr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хочешь поговорить с кем-то – открой книгу.</w:t>
            </w:r>
          </w:p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тебе скучно – возьми книгу.</w:t>
            </w:r>
          </w:p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хочешь получить совет – ищи его в книге.</w:t>
            </w:r>
          </w:p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мечтаешь найти друга – подружись с книгой.</w:t>
            </w:r>
          </w:p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Если стремишься много знать – работай с книгой.</w:t>
            </w:r>
          </w:p>
          <w:p w:rsidR="005C1E22" w:rsidRPr="005C1E22" w:rsidRDefault="005C1E22" w:rsidP="005C1E22">
            <w:pPr>
              <w:numPr>
                <w:ilvl w:val="1"/>
                <w:numId w:val="18"/>
              </w:numPr>
              <w:shd w:val="clear" w:color="auto" w:fill="FFFFFF" w:themeFill="background1"/>
              <w:spacing w:after="0" w:line="240" w:lineRule="auto"/>
              <w:ind w:left="720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Если </w:t>
            </w:r>
            <w:proofErr w:type="gramStart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думаешь</w:t>
            </w:r>
            <w:proofErr w:type="gramEnd"/>
            <w:r w:rsidRPr="005C1E2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стать настоящим человеком – читай книгу.</w:t>
            </w:r>
          </w:p>
        </w:tc>
      </w:tr>
    </w:tbl>
    <w:p w:rsidR="005C1E22" w:rsidRPr="005C1E22" w:rsidRDefault="005C1E22" w:rsidP="005C1E22">
      <w:pPr>
        <w:shd w:val="clear" w:color="auto" w:fill="FFFFFF" w:themeFill="background1"/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5C1E22" w:rsidRPr="005C1E22" w:rsidRDefault="005C1E22" w:rsidP="005C1E22">
      <w:pPr>
        <w:shd w:val="clear" w:color="auto" w:fill="FFFFFF" w:themeFill="background1"/>
        <w:spacing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 xml:space="preserve">Следующий раз мы отправимся в гости к доктору </w:t>
      </w:r>
      <w:proofErr w:type="spellStart"/>
      <w:r w:rsidRPr="005C1E22">
        <w:rPr>
          <w:rFonts w:ascii="Georgia" w:eastAsia="Times New Roman" w:hAnsi="Georgia" w:cs="Segoe UI"/>
          <w:b/>
          <w:sz w:val="24"/>
          <w:szCs w:val="24"/>
          <w:lang w:eastAsia="ru-RU"/>
        </w:rPr>
        <w:t>Нервистраничкину</w:t>
      </w:r>
      <w:proofErr w:type="spellEnd"/>
      <w:r w:rsidRPr="005C1E22">
        <w:rPr>
          <w:rFonts w:ascii="Georgia" w:eastAsia="Times New Roman" w:hAnsi="Georgia" w:cs="Segoe UI"/>
          <w:sz w:val="24"/>
          <w:szCs w:val="24"/>
          <w:lang w:eastAsia="ru-RU"/>
        </w:rPr>
        <w:t>: он хочет поделиться своими советами, как беречь книгу. До встречи!</w:t>
      </w:r>
    </w:p>
    <w:p w:rsidR="001A39E5" w:rsidRDefault="001A39E5"/>
    <w:sectPr w:rsidR="001A39E5" w:rsidSect="00D5734F">
      <w:pgSz w:w="11906" w:h="16838"/>
      <w:pgMar w:top="1134" w:right="850" w:bottom="851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4C4"/>
    <w:multiLevelType w:val="multilevel"/>
    <w:tmpl w:val="F2B0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F0B4D"/>
    <w:multiLevelType w:val="multilevel"/>
    <w:tmpl w:val="6752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56DFC"/>
    <w:multiLevelType w:val="multilevel"/>
    <w:tmpl w:val="7BD6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81451"/>
    <w:multiLevelType w:val="multilevel"/>
    <w:tmpl w:val="435A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251C7"/>
    <w:multiLevelType w:val="multilevel"/>
    <w:tmpl w:val="24DA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B642C"/>
    <w:multiLevelType w:val="multilevel"/>
    <w:tmpl w:val="74D6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554F9"/>
    <w:multiLevelType w:val="multilevel"/>
    <w:tmpl w:val="43C8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A6E72"/>
    <w:multiLevelType w:val="multilevel"/>
    <w:tmpl w:val="A3AA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D4B80"/>
    <w:multiLevelType w:val="multilevel"/>
    <w:tmpl w:val="6C9E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C6235A"/>
    <w:multiLevelType w:val="multilevel"/>
    <w:tmpl w:val="EA48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F6239"/>
    <w:multiLevelType w:val="hybridMultilevel"/>
    <w:tmpl w:val="038C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41314"/>
    <w:multiLevelType w:val="hybridMultilevel"/>
    <w:tmpl w:val="31866304"/>
    <w:lvl w:ilvl="0" w:tplc="0419000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70" w:hanging="360"/>
      </w:pPr>
      <w:rPr>
        <w:rFonts w:ascii="Wingdings" w:hAnsi="Wingdings" w:hint="default"/>
      </w:rPr>
    </w:lvl>
  </w:abstractNum>
  <w:abstractNum w:abstractNumId="12">
    <w:nsid w:val="42207A4E"/>
    <w:multiLevelType w:val="multilevel"/>
    <w:tmpl w:val="A8E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170E8"/>
    <w:multiLevelType w:val="multilevel"/>
    <w:tmpl w:val="A2F0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831815"/>
    <w:multiLevelType w:val="multilevel"/>
    <w:tmpl w:val="4B0A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B18BF"/>
    <w:multiLevelType w:val="hybridMultilevel"/>
    <w:tmpl w:val="11DC6D68"/>
    <w:lvl w:ilvl="0" w:tplc="0419000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965" w:hanging="360"/>
      </w:pPr>
      <w:rPr>
        <w:rFonts w:ascii="Wingdings" w:hAnsi="Wingdings" w:hint="default"/>
      </w:rPr>
    </w:lvl>
  </w:abstractNum>
  <w:abstractNum w:abstractNumId="16">
    <w:nsid w:val="6A4F3997"/>
    <w:multiLevelType w:val="multilevel"/>
    <w:tmpl w:val="3398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C51EAC"/>
    <w:multiLevelType w:val="hybridMultilevel"/>
    <w:tmpl w:val="CBF8A0E0"/>
    <w:lvl w:ilvl="0" w:tplc="0419000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890" w:hanging="360"/>
      </w:pPr>
      <w:rPr>
        <w:rFonts w:ascii="Wingdings" w:hAnsi="Wingdings" w:hint="default"/>
      </w:rPr>
    </w:lvl>
  </w:abstractNum>
  <w:abstractNum w:abstractNumId="18">
    <w:nsid w:val="752435E4"/>
    <w:multiLevelType w:val="multilevel"/>
    <w:tmpl w:val="F2D8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1C63DE"/>
    <w:multiLevelType w:val="multilevel"/>
    <w:tmpl w:val="FDDA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567025"/>
    <w:multiLevelType w:val="multilevel"/>
    <w:tmpl w:val="1FF4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FF29EA"/>
    <w:multiLevelType w:val="hybridMultilevel"/>
    <w:tmpl w:val="83A84ED2"/>
    <w:lvl w:ilvl="0" w:tplc="0419000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80" w:hanging="360"/>
      </w:pPr>
      <w:rPr>
        <w:rFonts w:ascii="Wingdings" w:hAnsi="Wingdings" w:hint="default"/>
      </w:rPr>
    </w:lvl>
  </w:abstractNum>
  <w:abstractNum w:abstractNumId="22">
    <w:nsid w:val="79D8137B"/>
    <w:multiLevelType w:val="multilevel"/>
    <w:tmpl w:val="0D0E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12"/>
  </w:num>
  <w:num w:numId="11">
    <w:abstractNumId w:val="19"/>
  </w:num>
  <w:num w:numId="12">
    <w:abstractNumId w:val="22"/>
  </w:num>
  <w:num w:numId="13">
    <w:abstractNumId w:val="3"/>
  </w:num>
  <w:num w:numId="14">
    <w:abstractNumId w:val="16"/>
  </w:num>
  <w:num w:numId="15">
    <w:abstractNumId w:val="5"/>
  </w:num>
  <w:num w:numId="16">
    <w:abstractNumId w:val="14"/>
  </w:num>
  <w:num w:numId="17">
    <w:abstractNumId w:val="6"/>
  </w:num>
  <w:num w:numId="18">
    <w:abstractNumId w:val="2"/>
  </w:num>
  <w:num w:numId="19">
    <w:abstractNumId w:val="21"/>
  </w:num>
  <w:num w:numId="20">
    <w:abstractNumId w:val="10"/>
  </w:num>
  <w:num w:numId="21">
    <w:abstractNumId w:val="17"/>
  </w:num>
  <w:num w:numId="22">
    <w:abstractNumId w:val="15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E22"/>
    <w:rsid w:val="001A39E5"/>
    <w:rsid w:val="00385C67"/>
    <w:rsid w:val="005C1E22"/>
    <w:rsid w:val="006C259A"/>
    <w:rsid w:val="00AC1DA2"/>
    <w:rsid w:val="00C75765"/>
    <w:rsid w:val="00D5734F"/>
    <w:rsid w:val="00EC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paragraph" w:styleId="1">
    <w:name w:val="heading 1"/>
    <w:basedOn w:val="a"/>
    <w:link w:val="10"/>
    <w:uiPriority w:val="9"/>
    <w:qFormat/>
    <w:rsid w:val="005C1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1E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5C1E22"/>
  </w:style>
  <w:style w:type="character" w:styleId="a5">
    <w:name w:val="Emphasis"/>
    <w:basedOn w:val="a0"/>
    <w:uiPriority w:val="20"/>
    <w:qFormat/>
    <w:rsid w:val="005C1E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C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E2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C1E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8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6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3840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49130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9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5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89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0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1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4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3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43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1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6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orlovka.org.ru/files/catalog/49/gallery/big/01_1459251237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2020-11-18T07:04:00Z</dcterms:created>
  <dcterms:modified xsi:type="dcterms:W3CDTF">2021-02-19T08:28:00Z</dcterms:modified>
</cp:coreProperties>
</file>