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340" w:type="dxa"/>
        <w:tblInd w:w="-1026" w:type="dxa"/>
        <w:tblLook w:val="04A0" w:firstRow="1" w:lastRow="0" w:firstColumn="1" w:lastColumn="0" w:noHBand="0" w:noVBand="1"/>
      </w:tblPr>
      <w:tblGrid>
        <w:gridCol w:w="496"/>
        <w:gridCol w:w="2906"/>
        <w:gridCol w:w="7938"/>
      </w:tblGrid>
      <w:tr w:rsidR="002A3F96" w:rsidRPr="0054094E" w:rsidTr="002D544C">
        <w:tc>
          <w:tcPr>
            <w:tcW w:w="496" w:type="dxa"/>
          </w:tcPr>
          <w:p w:rsidR="002A3F96" w:rsidRPr="00EB7537" w:rsidRDefault="002A3F96" w:rsidP="00B53D1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06" w:type="dxa"/>
          </w:tcPr>
          <w:p w:rsidR="002A3F96" w:rsidRPr="00EB7537" w:rsidRDefault="003C775C" w:rsidP="00B53D1E">
            <w:pPr>
              <w:keepNext/>
              <w:keepLines/>
              <w:tabs>
                <w:tab w:val="left" w:pos="60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көрсетілетін қызметтің атауы</w:t>
            </w:r>
          </w:p>
        </w:tc>
        <w:tc>
          <w:tcPr>
            <w:tcW w:w="7938" w:type="dxa"/>
            <w:vAlign w:val="center"/>
          </w:tcPr>
          <w:p w:rsidR="002A3F96" w:rsidRPr="00B53D1E" w:rsidRDefault="006C0BA5" w:rsidP="00B53D1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3D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Жетім балаға (жетім балаларға) және ата-анасының</w:t>
            </w:r>
            <w:r w:rsidR="00B53D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53D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қамқорлығынсыз қалған балаға</w:t>
            </w:r>
            <w:r w:rsidR="00B53D1E" w:rsidRPr="00B53D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(балаларға) қамқоршылық немесе </w:t>
            </w:r>
            <w:r w:rsidRPr="00B53D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қорғаншылық белгілеу</w:t>
            </w:r>
          </w:p>
        </w:tc>
      </w:tr>
      <w:tr w:rsidR="002A3F96" w:rsidRPr="00EB7537" w:rsidTr="002D544C">
        <w:tc>
          <w:tcPr>
            <w:tcW w:w="496" w:type="dxa"/>
          </w:tcPr>
          <w:p w:rsidR="002A3F96" w:rsidRPr="00EB7537" w:rsidRDefault="002A3F96" w:rsidP="00B53D1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06" w:type="dxa"/>
          </w:tcPr>
          <w:p w:rsidR="002A3F96" w:rsidRPr="00EB7537" w:rsidRDefault="003C775C" w:rsidP="00B53D1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ұсынатын мемлекеттік орган</w:t>
            </w:r>
          </w:p>
        </w:tc>
        <w:tc>
          <w:tcPr>
            <w:tcW w:w="7938" w:type="dxa"/>
          </w:tcPr>
          <w:p w:rsidR="00B17197" w:rsidRPr="00EB7537" w:rsidRDefault="00B53D1E" w:rsidP="00B53D1E">
            <w:pPr>
              <w:keepNext/>
              <w:keepLines/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Қалалық </w:t>
            </w:r>
            <w:r w:rsidR="0054334D"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аудандық білім бөлімдері</w:t>
            </w:r>
          </w:p>
          <w:p w:rsidR="002A3F96" w:rsidRPr="00EB7537" w:rsidRDefault="002A3F96" w:rsidP="00B53D1E">
            <w:pPr>
              <w:keepNext/>
              <w:keepLines/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3F96" w:rsidRPr="00EB7537" w:rsidTr="002D544C">
        <w:tc>
          <w:tcPr>
            <w:tcW w:w="496" w:type="dxa"/>
          </w:tcPr>
          <w:p w:rsidR="002A3F96" w:rsidRPr="00EB7537" w:rsidRDefault="002A3F96" w:rsidP="00B53D1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06" w:type="dxa"/>
          </w:tcPr>
          <w:p w:rsidR="002A3F96" w:rsidRPr="00EB7537" w:rsidRDefault="003C775C" w:rsidP="00B53D1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алушылар</w:t>
            </w:r>
          </w:p>
        </w:tc>
        <w:tc>
          <w:tcPr>
            <w:tcW w:w="7938" w:type="dxa"/>
          </w:tcPr>
          <w:p w:rsidR="002A3F96" w:rsidRPr="00B53D1E" w:rsidRDefault="002D544C" w:rsidP="00B53D1E">
            <w:pPr>
              <w:keepNext/>
              <w:keepLines/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</w:t>
            </w:r>
            <w:r w:rsidR="00850E90"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тұлғалар </w:t>
            </w:r>
          </w:p>
        </w:tc>
      </w:tr>
      <w:tr w:rsidR="002A3F96" w:rsidRPr="0054094E" w:rsidTr="002D544C">
        <w:tc>
          <w:tcPr>
            <w:tcW w:w="496" w:type="dxa"/>
          </w:tcPr>
          <w:p w:rsidR="002A3F96" w:rsidRPr="00EB7537" w:rsidRDefault="002A3F96" w:rsidP="00B53D1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06" w:type="dxa"/>
          </w:tcPr>
          <w:p w:rsidR="002A3F96" w:rsidRPr="00EB7537" w:rsidRDefault="003C775C" w:rsidP="00B53D1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қызметтің нысаны</w:t>
            </w:r>
          </w:p>
        </w:tc>
        <w:tc>
          <w:tcPr>
            <w:tcW w:w="7938" w:type="dxa"/>
          </w:tcPr>
          <w:p w:rsidR="002A3F96" w:rsidRPr="00EB7537" w:rsidRDefault="00850E90" w:rsidP="00B53D1E">
            <w:pPr>
              <w:pStyle w:val="a8"/>
              <w:keepNext/>
              <w:keepLines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B7537">
              <w:rPr>
                <w:sz w:val="28"/>
                <w:szCs w:val="28"/>
                <w:lang w:val="kk-KZ"/>
              </w:rPr>
              <w:t>электрондық (</w:t>
            </w:r>
            <w:r w:rsidR="006C0BA5" w:rsidRPr="00EB7537">
              <w:rPr>
                <w:sz w:val="28"/>
                <w:szCs w:val="28"/>
                <w:lang w:val="kk-KZ"/>
              </w:rPr>
              <w:t>ішінара</w:t>
            </w:r>
            <w:r w:rsidRPr="00EB7537">
              <w:rPr>
                <w:sz w:val="28"/>
                <w:szCs w:val="28"/>
                <w:lang w:val="kk-KZ"/>
              </w:rPr>
              <w:t xml:space="preserve"> автоматтандырылға</w:t>
            </w:r>
            <w:r w:rsidR="00B53D1E">
              <w:rPr>
                <w:sz w:val="28"/>
                <w:szCs w:val="28"/>
                <w:lang w:val="kk-KZ"/>
              </w:rPr>
              <w:t>н) және (немесе) қағаз жүзінде</w:t>
            </w:r>
            <w:r w:rsidRPr="00B53D1E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2A3F96" w:rsidRPr="00EB7537" w:rsidTr="002D544C">
        <w:tc>
          <w:tcPr>
            <w:tcW w:w="496" w:type="dxa"/>
          </w:tcPr>
          <w:p w:rsidR="002A3F96" w:rsidRPr="00EB7537" w:rsidRDefault="002A3F96" w:rsidP="00B53D1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06" w:type="dxa"/>
          </w:tcPr>
          <w:p w:rsidR="002A3F96" w:rsidRPr="00EB7537" w:rsidRDefault="003C775C" w:rsidP="00B53D1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ұсыну орыны</w:t>
            </w:r>
          </w:p>
        </w:tc>
        <w:tc>
          <w:tcPr>
            <w:tcW w:w="7938" w:type="dxa"/>
          </w:tcPr>
          <w:p w:rsidR="0054334D" w:rsidRPr="00EB7537" w:rsidRDefault="0054334D" w:rsidP="00B53D1E">
            <w:pPr>
              <w:pStyle w:val="a5"/>
              <w:keepNext/>
              <w:keepLines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облысының білім басқармасы, қалалық және аудандық білім бөлімдері/</w:t>
            </w:r>
          </w:p>
          <w:p w:rsidR="00B72F25" w:rsidRPr="00B53D1E" w:rsidRDefault="00717CD3" w:rsidP="00B53D1E">
            <w:pPr>
              <w:pStyle w:val="a5"/>
              <w:keepNext/>
              <w:keepLines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«электрондық үкіметтің» веб-порталы : www.</w:t>
            </w:r>
            <w:hyperlink r:id="rId7" w:history="1">
              <w:r w:rsidRPr="0054094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e.gov.kz</w:t>
              </w:r>
            </w:hyperlink>
          </w:p>
        </w:tc>
        <w:bookmarkStart w:id="0" w:name="_GoBack"/>
        <w:bookmarkEnd w:id="0"/>
      </w:tr>
      <w:tr w:rsidR="002A3F96" w:rsidRPr="00EB7537" w:rsidTr="002D544C">
        <w:tc>
          <w:tcPr>
            <w:tcW w:w="496" w:type="dxa"/>
          </w:tcPr>
          <w:p w:rsidR="002A3F96" w:rsidRPr="00EB7537" w:rsidRDefault="002A3F96" w:rsidP="00B53D1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06" w:type="dxa"/>
          </w:tcPr>
          <w:p w:rsidR="002A3F96" w:rsidRPr="00EB7537" w:rsidRDefault="003C775C" w:rsidP="00B53D1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ұсыну тәртібі</w:t>
            </w:r>
          </w:p>
        </w:tc>
        <w:tc>
          <w:tcPr>
            <w:tcW w:w="7938" w:type="dxa"/>
          </w:tcPr>
          <w:p w:rsidR="00D74CDA" w:rsidRPr="00EB7537" w:rsidRDefault="00D74CDA" w:rsidP="00B53D1E">
            <w:pPr>
              <w:pStyle w:val="aa"/>
              <w:keepNext/>
              <w:keepLines/>
              <w:ind w:firstLine="33"/>
              <w:jc w:val="both"/>
              <w:rPr>
                <w:lang w:val="kk-KZ"/>
              </w:rPr>
            </w:pPr>
            <w:r w:rsidRPr="00EB7537">
              <w:rPr>
                <w:lang w:val="kk-KZ"/>
              </w:rPr>
              <w:t>Көрсетілетін қызметті беруші</w:t>
            </w:r>
            <w:r w:rsidR="00B54E5B" w:rsidRPr="00EB7537">
              <w:rPr>
                <w:lang w:val="kk-KZ"/>
              </w:rPr>
              <w:t xml:space="preserve"> арқылы</w:t>
            </w:r>
            <w:r w:rsidRPr="00EB7537">
              <w:rPr>
                <w:lang w:val="kk-KZ"/>
              </w:rPr>
              <w:t xml:space="preserve">: </w:t>
            </w:r>
          </w:p>
          <w:p w:rsidR="00D74CDA" w:rsidRPr="00EB7537" w:rsidRDefault="00D74CDA" w:rsidP="00B53D1E">
            <w:pPr>
              <w:pStyle w:val="aa"/>
              <w:keepNext/>
              <w:keepLines/>
              <w:ind w:firstLine="33"/>
              <w:jc w:val="both"/>
              <w:rPr>
                <w:b w:val="0"/>
                <w:lang w:val="kk-KZ"/>
              </w:rPr>
            </w:pPr>
            <w:r w:rsidRPr="00EB7537">
              <w:rPr>
                <w:b w:val="0"/>
                <w:lang w:val="kk-KZ"/>
              </w:rPr>
              <w:t>- кеңсе қызметкерінің құжаттарды қабылдауы мен тіркеуі, құжаттарды бөлім басшысына беруі;</w:t>
            </w:r>
          </w:p>
          <w:p w:rsidR="00D74CDA" w:rsidRPr="00EB7537" w:rsidRDefault="00D74CDA" w:rsidP="00B53D1E">
            <w:pPr>
              <w:pStyle w:val="aa"/>
              <w:keepNext/>
              <w:keepLines/>
              <w:ind w:firstLine="33"/>
              <w:jc w:val="both"/>
              <w:rPr>
                <w:b w:val="0"/>
                <w:lang w:val="kk-KZ"/>
              </w:rPr>
            </w:pPr>
            <w:r w:rsidRPr="00EB7537">
              <w:rPr>
                <w:b w:val="0"/>
                <w:lang w:val="kk-KZ"/>
              </w:rPr>
              <w:t>- құжаттарды бөлім басшысының қарауы, құжаттарды бөлім маманына беруі;</w:t>
            </w:r>
          </w:p>
          <w:p w:rsidR="00D74CDA" w:rsidRPr="00EB7537" w:rsidRDefault="00D74CDA" w:rsidP="00B53D1E">
            <w:pPr>
              <w:pStyle w:val="aa"/>
              <w:keepNext/>
              <w:keepLines/>
              <w:jc w:val="both"/>
              <w:rPr>
                <w:b w:val="0"/>
                <w:lang w:val="kk-KZ"/>
              </w:rPr>
            </w:pPr>
            <w:r w:rsidRPr="00EB7537">
              <w:rPr>
                <w:b w:val="0"/>
                <w:lang w:val="kk-KZ"/>
              </w:rPr>
              <w:t>- бөлім маманының құжаттардың Стандарттың 9-тармағында көзделген қойылатын талаптарға сәйкестігін қарауы және жетім балаға (жетім балаларға), ата-анасының қамқорлығынсыз қалған балаға (балаларға)  қамқоршылық немесе қорғаншылық белгілеуі және анықтама дайындауы;</w:t>
            </w:r>
          </w:p>
          <w:p w:rsidR="00D74CDA" w:rsidRPr="00EB7537" w:rsidRDefault="00D74CDA" w:rsidP="00B53D1E">
            <w:pPr>
              <w:pStyle w:val="aa"/>
              <w:keepNext/>
              <w:keepLines/>
              <w:ind w:firstLine="33"/>
              <w:jc w:val="both"/>
              <w:rPr>
                <w:b w:val="0"/>
                <w:lang w:val="kk-KZ"/>
              </w:rPr>
            </w:pPr>
            <w:r w:rsidRPr="00EB7537">
              <w:rPr>
                <w:b w:val="0"/>
                <w:lang w:val="kk-KZ"/>
              </w:rPr>
              <w:t>- бөлім басшысының мемлекеттік көрсетілетін қызмет нәтижесіне қол қоюы;</w:t>
            </w:r>
          </w:p>
          <w:p w:rsidR="00D74CDA" w:rsidRPr="00EB7537" w:rsidRDefault="00D74CDA" w:rsidP="00B53D1E">
            <w:pPr>
              <w:pStyle w:val="aa"/>
              <w:keepNext/>
              <w:keepLines/>
              <w:ind w:firstLine="33"/>
              <w:jc w:val="both"/>
              <w:rPr>
                <w:b w:val="0"/>
                <w:lang w:val="kk-KZ"/>
              </w:rPr>
            </w:pPr>
            <w:r w:rsidRPr="00EB7537">
              <w:rPr>
                <w:b w:val="0"/>
                <w:lang w:val="kk-KZ"/>
              </w:rPr>
              <w:t>- бөлім басшысының қолы қойылған мемлекеттік көрсетілетін қызмет нәтижесін көрсетілетін қызметті алушыға жолдауы.</w:t>
            </w:r>
          </w:p>
          <w:p w:rsidR="00D74CDA" w:rsidRPr="00EB7537" w:rsidRDefault="00D74CDA" w:rsidP="00B53D1E">
            <w:pPr>
              <w:pStyle w:val="aa"/>
              <w:keepNext/>
              <w:keepLines/>
              <w:ind w:firstLine="33"/>
              <w:jc w:val="both"/>
              <w:rPr>
                <w:lang w:val="kk-KZ"/>
              </w:rPr>
            </w:pPr>
            <w:r w:rsidRPr="00EB7537">
              <w:rPr>
                <w:lang w:val="kk-KZ"/>
              </w:rPr>
              <w:t>Портал арқылы:</w:t>
            </w:r>
          </w:p>
          <w:p w:rsidR="00D74CDA" w:rsidRPr="00EB7537" w:rsidRDefault="00D74CDA" w:rsidP="00B53D1E">
            <w:pPr>
              <w:pStyle w:val="aa"/>
              <w:keepNext/>
              <w:keepLines/>
              <w:numPr>
                <w:ilvl w:val="0"/>
                <w:numId w:val="13"/>
              </w:numPr>
              <w:jc w:val="both"/>
              <w:rPr>
                <w:b w:val="0"/>
                <w:lang w:val="kk-KZ"/>
              </w:rPr>
            </w:pPr>
            <w:r w:rsidRPr="00EB7537">
              <w:rPr>
                <w:b w:val="0"/>
                <w:lang w:val="kk-KZ"/>
              </w:rPr>
              <w:t>жеке тұлғаның «Жеке кабинетке» кіруі</w:t>
            </w:r>
          </w:p>
          <w:p w:rsidR="00D74CDA" w:rsidRPr="00EB7537" w:rsidRDefault="00D74CDA" w:rsidP="00B53D1E">
            <w:pPr>
              <w:pStyle w:val="aa"/>
              <w:keepNext/>
              <w:keepLines/>
              <w:numPr>
                <w:ilvl w:val="0"/>
                <w:numId w:val="13"/>
              </w:numPr>
              <w:jc w:val="both"/>
              <w:rPr>
                <w:b w:val="0"/>
                <w:lang w:val="kk-KZ"/>
              </w:rPr>
            </w:pPr>
            <w:r w:rsidRPr="00EB7537">
              <w:rPr>
                <w:b w:val="0"/>
                <w:lang w:val="kk-KZ"/>
              </w:rPr>
              <w:t>ЭҮП АЖ</w:t>
            </w:r>
          </w:p>
          <w:p w:rsidR="00D74CDA" w:rsidRPr="00EB7537" w:rsidRDefault="00D74CDA" w:rsidP="00B53D1E">
            <w:pPr>
              <w:pStyle w:val="aa"/>
              <w:keepNext/>
              <w:keepLines/>
              <w:numPr>
                <w:ilvl w:val="0"/>
                <w:numId w:val="13"/>
              </w:numPr>
              <w:jc w:val="both"/>
              <w:rPr>
                <w:b w:val="0"/>
                <w:lang w:val="kk-KZ"/>
              </w:rPr>
            </w:pPr>
            <w:r w:rsidRPr="00EB7537">
              <w:rPr>
                <w:b w:val="0"/>
                <w:lang w:val="kk-KZ"/>
              </w:rPr>
              <w:t>Жетім балаға (жетім балаларға) және ата-анасының</w:t>
            </w:r>
            <w:r w:rsidRPr="00EB7537">
              <w:rPr>
                <w:b w:val="0"/>
                <w:lang w:val="kk-KZ"/>
              </w:rPr>
              <w:br/>
              <w:t>қамқорлығынсыз қалған балаға (балаларға) қамқоршылық немесе қорғаншылық белгілеу</w:t>
            </w:r>
          </w:p>
          <w:p w:rsidR="00D74CDA" w:rsidRPr="00EB7537" w:rsidRDefault="00D74CDA" w:rsidP="00B53D1E">
            <w:pPr>
              <w:pStyle w:val="aa"/>
              <w:keepNext/>
              <w:keepLines/>
              <w:numPr>
                <w:ilvl w:val="0"/>
                <w:numId w:val="13"/>
              </w:numPr>
              <w:jc w:val="both"/>
              <w:rPr>
                <w:b w:val="0"/>
                <w:lang w:val="kk-KZ"/>
              </w:rPr>
            </w:pPr>
            <w:r w:rsidRPr="00EB7537">
              <w:rPr>
                <w:b w:val="0"/>
                <w:lang w:val="kk-KZ"/>
              </w:rPr>
              <w:t>Көрсетілетін қызметті берушінің қарастыруы</w:t>
            </w:r>
          </w:p>
          <w:p w:rsidR="00D74CDA" w:rsidRPr="00EB7537" w:rsidRDefault="00D74CDA" w:rsidP="00B53D1E">
            <w:pPr>
              <w:pStyle w:val="aa"/>
              <w:keepNext/>
              <w:keepLines/>
              <w:numPr>
                <w:ilvl w:val="0"/>
                <w:numId w:val="13"/>
              </w:numPr>
              <w:jc w:val="both"/>
              <w:rPr>
                <w:b w:val="0"/>
                <w:lang w:val="kk-KZ"/>
              </w:rPr>
            </w:pPr>
            <w:r w:rsidRPr="00EB7537">
              <w:rPr>
                <w:b w:val="0"/>
                <w:lang w:val="kk-KZ"/>
              </w:rPr>
              <w:t>Анықтама беру</w:t>
            </w:r>
          </w:p>
          <w:p w:rsidR="00646AE7" w:rsidRPr="00B53D1E" w:rsidRDefault="00D74CDA" w:rsidP="00B53D1E">
            <w:pPr>
              <w:pStyle w:val="aa"/>
              <w:keepNext/>
              <w:keepLines/>
              <w:numPr>
                <w:ilvl w:val="0"/>
                <w:numId w:val="13"/>
              </w:numPr>
              <w:jc w:val="both"/>
              <w:rPr>
                <w:b w:val="0"/>
                <w:lang w:val="kk-KZ"/>
              </w:rPr>
            </w:pPr>
            <w:r w:rsidRPr="00EB7537">
              <w:rPr>
                <w:b w:val="0"/>
                <w:lang w:val="kk-KZ"/>
              </w:rPr>
              <w:t>Жеке тұлғаның «Жеке кабинетте» анықтаманы алуы</w:t>
            </w:r>
          </w:p>
        </w:tc>
      </w:tr>
      <w:tr w:rsidR="0043320F" w:rsidRPr="0054094E" w:rsidTr="002D544C">
        <w:tc>
          <w:tcPr>
            <w:tcW w:w="496" w:type="dxa"/>
          </w:tcPr>
          <w:p w:rsidR="0043320F" w:rsidRPr="00EB7537" w:rsidRDefault="0043320F" w:rsidP="00B53D1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906" w:type="dxa"/>
          </w:tcPr>
          <w:p w:rsidR="0043320F" w:rsidRPr="00EB7537" w:rsidRDefault="0043320F" w:rsidP="00B53D1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Қажетті</w:t>
            </w:r>
            <w:r w:rsidR="00B53D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құжатта</w:t>
            </w:r>
          </w:p>
        </w:tc>
        <w:tc>
          <w:tcPr>
            <w:tcW w:w="7938" w:type="dxa"/>
          </w:tcPr>
          <w:p w:rsidR="00641D81" w:rsidRPr="00EB7537" w:rsidRDefault="00641D81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EB753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көрсетілетін қызметті берушіге:</w:t>
            </w:r>
          </w:p>
          <w:p w:rsidR="00641D81" w:rsidRPr="00EB7537" w:rsidRDefault="00641D81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 жеке адамның аудандық, қалалық бөлімдер, облыстық, республикалық маңызы бар қаланың білім басқармалары басшыларының атына өзінің қорғаншы (қамқоршы) болуға ниеті туралы өтініші;</w:t>
            </w:r>
          </w:p>
          <w:p w:rsidR="00B53D1E" w:rsidRDefault="00641D81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 егер қорғаншы (қамқоршы) болуға ниет білдірген адам некеде тұрған болса, жұбайының (зайыбының) нотариалды расталған келісімі;</w:t>
            </w:r>
          </w:p>
          <w:p w:rsidR="00641D81" w:rsidRPr="00EB7537" w:rsidRDefault="00641D81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 қорғаншы (қамқоршы) болуға ниет білдірген адам некеде тұрған жағдайда, жұбайының (зайыбының) денсаулық жағдайы туралы медициналық қорытынды;</w:t>
            </w:r>
          </w:p>
          <w:p w:rsidR="00641D81" w:rsidRPr="00EB7537" w:rsidRDefault="00641D81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- егер көрсетілетін қызметті алушы некеде тұрмаған болса, </w:t>
            </w: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lastRenderedPageBreak/>
              <w:t>нотариалды расталған анықтама;</w:t>
            </w:r>
          </w:p>
          <w:p w:rsidR="00641D81" w:rsidRPr="00EB7537" w:rsidRDefault="00641D81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 көрсетілетін қызметті алушыға жұмыс орнынан берілген мінездеме;</w:t>
            </w:r>
          </w:p>
          <w:p w:rsidR="00641D81" w:rsidRPr="00EB7537" w:rsidRDefault="00641D81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 некеге 2008 жылға дейін тұрған жағдайда некеге тұру туралы куәлігі (егер некеге тұрған болса);</w:t>
            </w:r>
          </w:p>
          <w:p w:rsidR="00641D81" w:rsidRPr="00EB7537" w:rsidRDefault="00641D81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 бала 2007 жылғы 13 тамызға дейін туылған жағдайда, баланың туу туралы куәлігі;</w:t>
            </w:r>
          </w:p>
          <w:p w:rsidR="00641D81" w:rsidRPr="00EB7537" w:rsidRDefault="00641D81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 баланың денсаулық жағдайы туралы медициналық анықтама және баланың даму тарихынан үзінді;</w:t>
            </w:r>
          </w:p>
          <w:p w:rsidR="00641D81" w:rsidRPr="00EB7537" w:rsidRDefault="00641D81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 баланың оқу орнынан анықтама;</w:t>
            </w:r>
          </w:p>
          <w:p w:rsidR="00641D81" w:rsidRPr="00EB7537" w:rsidRDefault="00641D81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 аға-інілері мен апа-қарындастары және олардың тұрғылықты жері туралы мәлімет.</w:t>
            </w:r>
          </w:p>
          <w:p w:rsidR="00B53D1E" w:rsidRDefault="00641D81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/>
              </w:rPr>
            </w:pPr>
            <w:r w:rsidRPr="00EB7537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порталға:</w:t>
            </w:r>
          </w:p>
          <w:p w:rsidR="00B53D1E" w:rsidRDefault="00641D81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 көрсетілетін қызметті алушының ЭЦҚ куәландырылған электрондық құжат нысанындағы сұрау;</w:t>
            </w:r>
          </w:p>
          <w:p w:rsidR="00B53D1E" w:rsidRDefault="00641D81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 осы мемлекеттік қызмет стандартына </w:t>
            </w:r>
            <w:hyperlink r:id="rId8" w:anchor="z66" w:history="1">
              <w:r w:rsidRPr="00EB7537">
                <w:rPr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3-қосымшаға</w:t>
              </w:r>
            </w:hyperlink>
            <w:r w:rsidRPr="00EB753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сәйкес нысан бойынша қорғаншы (қамқоршы) болуға ниет білдірген адам некеде тұрған жағдайда, жұбайының (зайыбының) денсаулық жағдайы туралы медициналық қорытындының электрондық көшірмесі;</w:t>
            </w:r>
          </w:p>
          <w:p w:rsidR="00B53D1E" w:rsidRDefault="00641D81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 егер көрсетілетін қызметті алушы некеде тұрмаған болса, нотариалды расталған анықтаманың электрондық көшірмесі;</w:t>
            </w:r>
          </w:p>
          <w:p w:rsidR="00B53D1E" w:rsidRDefault="00641D81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 көрсетілетін қызметті алушыға жұмыс орнынан берілген мінездеменің электрондық көшірмесі;</w:t>
            </w:r>
          </w:p>
          <w:p w:rsidR="00B53D1E" w:rsidRDefault="00641D81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 некеге 2008 жылға дейін тұрған жағдайда некеге тұру туралы куәлігінің (егер некеге тұрған болса) электрондық көшірмесі;</w:t>
            </w: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br/>
            </w:r>
            <w:r w:rsidR="001064FF"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</w:t>
            </w: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бала 2007 жылға дейін туылған жағдайда, баланың туу туралы куәлігінің электрондық көшірмесі;</w:t>
            </w:r>
          </w:p>
          <w:p w:rsidR="00B53D1E" w:rsidRDefault="001064FF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</w:t>
            </w:r>
            <w:r w:rsidR="00641D81"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баланың денсаулық жағдайы туралы медициналық анықтаманың және баланың даму тарихынан үзіндінің электрондық көшірмесі;</w:t>
            </w:r>
          </w:p>
          <w:p w:rsidR="00B53D1E" w:rsidRDefault="001064FF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</w:t>
            </w:r>
            <w:r w:rsidR="00641D81"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баланың оқу орнынан анықтаманың электрондық көшірмесі;</w:t>
            </w:r>
          </w:p>
          <w:p w:rsidR="00923DD3" w:rsidRPr="00B53D1E" w:rsidRDefault="001064FF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</w:t>
            </w:r>
            <w:r w:rsidR="00641D81" w:rsidRPr="00EB75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аға-інілері мен апа-қарындастары және олардың тұрғылықты жері туралы мәліметтердің электрондық көшірмесі.</w:t>
            </w:r>
          </w:p>
        </w:tc>
      </w:tr>
      <w:tr w:rsidR="0043320F" w:rsidRPr="00EB7537" w:rsidTr="002D544C">
        <w:tc>
          <w:tcPr>
            <w:tcW w:w="496" w:type="dxa"/>
          </w:tcPr>
          <w:p w:rsidR="0043320F" w:rsidRPr="00EB7537" w:rsidRDefault="0043320F" w:rsidP="00B53D1E">
            <w:pPr>
              <w:keepNext/>
              <w:keepLines/>
              <w:tabs>
                <w:tab w:val="left" w:pos="60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906" w:type="dxa"/>
          </w:tcPr>
          <w:p w:rsidR="0043320F" w:rsidRPr="00EB7537" w:rsidRDefault="0043320F" w:rsidP="00B53D1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қызметтің бағасы және төлеу</w:t>
            </w:r>
            <w:r w:rsidR="00B53D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тәртібі</w:t>
            </w:r>
          </w:p>
        </w:tc>
        <w:tc>
          <w:tcPr>
            <w:tcW w:w="7938" w:type="dxa"/>
          </w:tcPr>
          <w:p w:rsidR="00B53D1E" w:rsidRPr="00EB7537" w:rsidRDefault="00B53D1E" w:rsidP="00B53D1E">
            <w:pPr>
              <w:keepNext/>
              <w:keepLines/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Тегін</w:t>
            </w:r>
          </w:p>
          <w:p w:rsidR="0043320F" w:rsidRPr="00EB7537" w:rsidRDefault="0043320F" w:rsidP="00B53D1E">
            <w:pPr>
              <w:keepNext/>
              <w:keepLines/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320F" w:rsidRPr="00EB7537" w:rsidTr="002D544C">
        <w:tc>
          <w:tcPr>
            <w:tcW w:w="496" w:type="dxa"/>
          </w:tcPr>
          <w:p w:rsidR="0043320F" w:rsidRPr="002D544C" w:rsidRDefault="002D544C" w:rsidP="00B53D1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6" w:type="dxa"/>
          </w:tcPr>
          <w:p w:rsidR="0043320F" w:rsidRPr="00EB7537" w:rsidRDefault="0043320F" w:rsidP="00B53D1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ұсыну</w:t>
            </w:r>
            <w:r w:rsidR="00B53D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мерзімі</w:t>
            </w:r>
          </w:p>
        </w:tc>
        <w:tc>
          <w:tcPr>
            <w:tcW w:w="7938" w:type="dxa"/>
          </w:tcPr>
          <w:p w:rsidR="001064FF" w:rsidRPr="00B53D1E" w:rsidRDefault="00B53D1E" w:rsidP="00B53D1E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Күнтізбелік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(отыз) күн ішінде</w:t>
            </w:r>
          </w:p>
        </w:tc>
      </w:tr>
      <w:tr w:rsidR="0043320F" w:rsidRPr="0054094E" w:rsidTr="002D544C">
        <w:tc>
          <w:tcPr>
            <w:tcW w:w="496" w:type="dxa"/>
          </w:tcPr>
          <w:p w:rsidR="0043320F" w:rsidRPr="002D544C" w:rsidRDefault="002D544C" w:rsidP="00B53D1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6" w:type="dxa"/>
          </w:tcPr>
          <w:p w:rsidR="0043320F" w:rsidRPr="00EB7537" w:rsidRDefault="0043320F" w:rsidP="00B53D1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</w:t>
            </w:r>
            <w:r w:rsidR="00B53D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тілетін қызметті ұсыну нәтижесі</w:t>
            </w:r>
          </w:p>
        </w:tc>
        <w:tc>
          <w:tcPr>
            <w:tcW w:w="7938" w:type="dxa"/>
            <w:vAlign w:val="center"/>
          </w:tcPr>
          <w:p w:rsidR="0062409F" w:rsidRPr="00EB7537" w:rsidRDefault="00B53D1E" w:rsidP="00B53D1E">
            <w:pPr>
              <w:keepNext/>
              <w:keepLines/>
              <w:tabs>
                <w:tab w:val="left" w:pos="6073"/>
              </w:tabs>
              <w:jc w:val="both"/>
              <w:rPr>
                <w:sz w:val="28"/>
                <w:szCs w:val="28"/>
                <w:lang w:val="kk-KZ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Жетім </w:t>
            </w:r>
            <w:r w:rsidR="001064FF"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балаға (жетім балаларға) және ата-анасының</w:t>
            </w:r>
            <w:r w:rsidR="001064FF"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қамқорлығынсыз қалған балаға (балаларға) қамқоршылық немесе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064FF"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қорғаншылық белгілеу туралы анықтама</w:t>
            </w:r>
          </w:p>
        </w:tc>
      </w:tr>
      <w:tr w:rsidR="0043320F" w:rsidRPr="0054094E" w:rsidTr="002D544C">
        <w:tc>
          <w:tcPr>
            <w:tcW w:w="496" w:type="dxa"/>
          </w:tcPr>
          <w:p w:rsidR="0043320F" w:rsidRPr="002D544C" w:rsidRDefault="002D544C" w:rsidP="00B53D1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6" w:type="dxa"/>
          </w:tcPr>
          <w:p w:rsidR="0043320F" w:rsidRPr="00EB7537" w:rsidRDefault="00B53D1E" w:rsidP="00B53D1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Нормативтік құқықтық актілер</w:t>
            </w:r>
          </w:p>
        </w:tc>
        <w:tc>
          <w:tcPr>
            <w:tcW w:w="7938" w:type="dxa"/>
          </w:tcPr>
          <w:p w:rsidR="00347986" w:rsidRPr="00EB7537" w:rsidRDefault="00347986" w:rsidP="002D544C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«Білім туралы», «Мемлекеттік көрсетілетін қызметтер туралы» Заңдары</w:t>
            </w:r>
            <w:r w:rsidR="00B53D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</w:t>
            </w:r>
            <w:r w:rsidR="00B53D1E" w:rsidRPr="00B53D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және балалар саласында жергілікті атқарушы органдар көрсететін мемлекеттік көрсетілетін қызмет стандарттарын бекіту және Қазақстан Республикасы Үкіметінің кейбір шешімдеріне өзгерістер енгізу туралы</w:t>
            </w:r>
            <w:r w:rsidR="00B53D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B53D1E" w:rsidRPr="00B53D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Үкіметінің 2014 жылғы 19 ақпандағы № 115 қаулысы</w:t>
            </w:r>
          </w:p>
        </w:tc>
      </w:tr>
    </w:tbl>
    <w:p w:rsidR="00CF0948" w:rsidRPr="00756E7B" w:rsidRDefault="00CF0948" w:rsidP="002D544C">
      <w:pPr>
        <w:keepNext/>
        <w:keepLines/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F0948" w:rsidRPr="00756E7B" w:rsidSect="002D544C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A0400A"/>
    <w:multiLevelType w:val="hybridMultilevel"/>
    <w:tmpl w:val="EC062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21934"/>
    <w:multiLevelType w:val="hybridMultilevel"/>
    <w:tmpl w:val="2AD8F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5443D"/>
    <w:multiLevelType w:val="hybridMultilevel"/>
    <w:tmpl w:val="1B1203CA"/>
    <w:lvl w:ilvl="0" w:tplc="E3E20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F1DDA"/>
    <w:multiLevelType w:val="hybridMultilevel"/>
    <w:tmpl w:val="6556310C"/>
    <w:lvl w:ilvl="0" w:tplc="AEDE08C2">
      <w:numFmt w:val="bullet"/>
      <w:lvlText w:val="-"/>
      <w:lvlJc w:val="left"/>
      <w:pPr>
        <w:ind w:left="39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28D95552"/>
    <w:multiLevelType w:val="hybridMultilevel"/>
    <w:tmpl w:val="2EA6DF20"/>
    <w:lvl w:ilvl="0" w:tplc="CA34C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51850"/>
    <w:multiLevelType w:val="hybridMultilevel"/>
    <w:tmpl w:val="95B83C92"/>
    <w:lvl w:ilvl="0" w:tplc="16484C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21FF7"/>
    <w:multiLevelType w:val="hybridMultilevel"/>
    <w:tmpl w:val="659CAAC0"/>
    <w:lvl w:ilvl="0" w:tplc="3D9C16C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D3911"/>
    <w:multiLevelType w:val="hybridMultilevel"/>
    <w:tmpl w:val="09E01F9C"/>
    <w:lvl w:ilvl="0" w:tplc="70A25A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52E58"/>
    <w:multiLevelType w:val="hybridMultilevel"/>
    <w:tmpl w:val="E31A1208"/>
    <w:lvl w:ilvl="0" w:tplc="7B1EC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520DF"/>
    <w:multiLevelType w:val="hybridMultilevel"/>
    <w:tmpl w:val="84961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77AEE"/>
    <w:multiLevelType w:val="hybridMultilevel"/>
    <w:tmpl w:val="107CD5BA"/>
    <w:lvl w:ilvl="0" w:tplc="A31E612A">
      <w:numFmt w:val="bullet"/>
      <w:lvlText w:val="–"/>
      <w:lvlJc w:val="left"/>
      <w:pPr>
        <w:ind w:left="39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76EC7F72"/>
    <w:multiLevelType w:val="hybridMultilevel"/>
    <w:tmpl w:val="210E9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12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651"/>
    <w:rsid w:val="00016850"/>
    <w:rsid w:val="000233D9"/>
    <w:rsid w:val="00051D19"/>
    <w:rsid w:val="000B62C3"/>
    <w:rsid w:val="000C3810"/>
    <w:rsid w:val="001064FF"/>
    <w:rsid w:val="00163D38"/>
    <w:rsid w:val="00244C1B"/>
    <w:rsid w:val="00287A9F"/>
    <w:rsid w:val="002A3F96"/>
    <w:rsid w:val="002D544C"/>
    <w:rsid w:val="00347986"/>
    <w:rsid w:val="00350593"/>
    <w:rsid w:val="003C775C"/>
    <w:rsid w:val="0043320F"/>
    <w:rsid w:val="004405EF"/>
    <w:rsid w:val="004D5EFA"/>
    <w:rsid w:val="004F275A"/>
    <w:rsid w:val="0054094E"/>
    <w:rsid w:val="0054334D"/>
    <w:rsid w:val="0062409F"/>
    <w:rsid w:val="00635651"/>
    <w:rsid w:val="00641D81"/>
    <w:rsid w:val="00646AE7"/>
    <w:rsid w:val="006C0BA5"/>
    <w:rsid w:val="006D759E"/>
    <w:rsid w:val="00717CD3"/>
    <w:rsid w:val="00756E7B"/>
    <w:rsid w:val="007936D2"/>
    <w:rsid w:val="007C55FE"/>
    <w:rsid w:val="00850E90"/>
    <w:rsid w:val="00853AD8"/>
    <w:rsid w:val="00863741"/>
    <w:rsid w:val="009063C6"/>
    <w:rsid w:val="00923DD3"/>
    <w:rsid w:val="009A20A3"/>
    <w:rsid w:val="009F46AA"/>
    <w:rsid w:val="00A33B1C"/>
    <w:rsid w:val="00A613D9"/>
    <w:rsid w:val="00A725E1"/>
    <w:rsid w:val="00AC551C"/>
    <w:rsid w:val="00B17197"/>
    <w:rsid w:val="00B53D1E"/>
    <w:rsid w:val="00B54E5B"/>
    <w:rsid w:val="00B72F25"/>
    <w:rsid w:val="00C11F72"/>
    <w:rsid w:val="00C21962"/>
    <w:rsid w:val="00C84384"/>
    <w:rsid w:val="00CF0948"/>
    <w:rsid w:val="00D04918"/>
    <w:rsid w:val="00D74CDA"/>
    <w:rsid w:val="00DB03A7"/>
    <w:rsid w:val="00DE3007"/>
    <w:rsid w:val="00E1240E"/>
    <w:rsid w:val="00E27C3A"/>
    <w:rsid w:val="00E97DA1"/>
    <w:rsid w:val="00EB7537"/>
    <w:rsid w:val="00EC05D0"/>
    <w:rsid w:val="00EC3A7D"/>
    <w:rsid w:val="00F11BE6"/>
    <w:rsid w:val="00F70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D9"/>
  </w:style>
  <w:style w:type="paragraph" w:styleId="3">
    <w:name w:val="heading 3"/>
    <w:basedOn w:val="a"/>
    <w:link w:val="30"/>
    <w:uiPriority w:val="9"/>
    <w:qFormat/>
    <w:rsid w:val="00850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6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3A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5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6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613D9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56E7B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character" w:customStyle="1" w:styleId="20">
    <w:name w:val="Цитата 2 Знак"/>
    <w:basedOn w:val="a0"/>
    <w:link w:val="2"/>
    <w:uiPriority w:val="29"/>
    <w:rsid w:val="00756E7B"/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paragraph" w:styleId="aa">
    <w:name w:val="No Spacing"/>
    <w:qFormat/>
    <w:rsid w:val="0043320F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sz w:val="28"/>
      <w:szCs w:val="28"/>
    </w:rPr>
  </w:style>
  <w:style w:type="character" w:customStyle="1" w:styleId="s0">
    <w:name w:val="s0"/>
    <w:basedOn w:val="a0"/>
    <w:rsid w:val="00C11F72"/>
  </w:style>
  <w:style w:type="character" w:customStyle="1" w:styleId="30">
    <w:name w:val="Заголовок 3 Знак"/>
    <w:basedOn w:val="a0"/>
    <w:link w:val="3"/>
    <w:uiPriority w:val="9"/>
    <w:rsid w:val="00850E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23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6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3A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5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6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613D9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56E7B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character" w:customStyle="1" w:styleId="20">
    <w:name w:val="Цитата 2 Знак"/>
    <w:basedOn w:val="a0"/>
    <w:link w:val="2"/>
    <w:uiPriority w:val="29"/>
    <w:rsid w:val="00756E7B"/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paragraph" w:styleId="aa">
    <w:name w:val="No Spacing"/>
    <w:uiPriority w:val="1"/>
    <w:qFormat/>
    <w:rsid w:val="0043320F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sz w:val="28"/>
      <w:szCs w:val="28"/>
    </w:rPr>
  </w:style>
  <w:style w:type="character" w:customStyle="1" w:styleId="s0">
    <w:name w:val="s0"/>
    <w:basedOn w:val="a0"/>
    <w:rsid w:val="00C11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P1400000115" TargetMode="External"/><Relationship Id="rId3" Type="http://schemas.openxmlformats.org/officeDocument/2006/relationships/styles" Target="styles.xml"/><Relationship Id="rId7" Type="http://schemas.openxmlformats.org/officeDocument/2006/relationships/hyperlink" Target="http://egov.kz/wps/portal/!utWCM/p/b1/04_Sj7QwMDUzMzcxN9KP0I_KSyzLTE8syczPS8wB8aPM4oO8PE2cnAwdDSxMw4wMHE08nZ2CA0KDXcwMgQoikRUYWIY4gxS4hwU4mRkbGBgTp98AB3A0IKQ_XD8KVQkWF4AV4LHCzyM_N1U_NyrHzdJT1xEA3g9q1g!!/dl4/d5/L0lDUmlTUSEhL3dHa0FKRnNBLzRKVXFDQSEhL2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996C-8295-4140-AE36-0F930673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Ернат</dc:creator>
  <cp:lastModifiedBy>*</cp:lastModifiedBy>
  <cp:revision>24</cp:revision>
  <cp:lastPrinted>2014-08-06T05:13:00Z</cp:lastPrinted>
  <dcterms:created xsi:type="dcterms:W3CDTF">2014-08-07T06:04:00Z</dcterms:created>
  <dcterms:modified xsi:type="dcterms:W3CDTF">2014-08-14T05:10:00Z</dcterms:modified>
</cp:coreProperties>
</file>