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A9" w:rsidRPr="002848A9" w:rsidRDefault="002848A9" w:rsidP="002848A9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2848A9">
        <w:rPr>
          <w:rFonts w:ascii="Times New Roman" w:hAnsi="Times New Roman" w:cs="Times New Roman"/>
          <w:b/>
          <w:bCs/>
          <w:sz w:val="28"/>
        </w:rPr>
        <w:t xml:space="preserve">«Балқаш өңірі </w:t>
      </w:r>
      <w:proofErr w:type="spellStart"/>
      <w:r w:rsidRPr="002848A9">
        <w:rPr>
          <w:rFonts w:ascii="Times New Roman" w:hAnsi="Times New Roman" w:cs="Times New Roman"/>
          <w:b/>
          <w:bCs/>
          <w:sz w:val="28"/>
        </w:rPr>
        <w:t>бойынша</w:t>
      </w:r>
      <w:proofErr w:type="spellEnd"/>
      <w:r w:rsidRPr="002848A9">
        <w:rPr>
          <w:rFonts w:ascii="Times New Roman" w:hAnsi="Times New Roman" w:cs="Times New Roman"/>
          <w:b/>
          <w:bCs/>
          <w:sz w:val="28"/>
        </w:rPr>
        <w:t xml:space="preserve"> эко-</w:t>
      </w:r>
      <w:proofErr w:type="spellStart"/>
      <w:r w:rsidRPr="002848A9">
        <w:rPr>
          <w:rFonts w:ascii="Times New Roman" w:hAnsi="Times New Roman" w:cs="Times New Roman"/>
          <w:b/>
          <w:bCs/>
          <w:sz w:val="28"/>
        </w:rPr>
        <w:t>өлкетану</w:t>
      </w:r>
      <w:proofErr w:type="spellEnd"/>
      <w:r w:rsidRPr="002848A9">
        <w:rPr>
          <w:rFonts w:ascii="Times New Roman" w:hAnsi="Times New Roman" w:cs="Times New Roman"/>
          <w:b/>
          <w:bCs/>
          <w:sz w:val="28"/>
        </w:rPr>
        <w:t xml:space="preserve"> маршруты»</w:t>
      </w:r>
      <w:r>
        <w:rPr>
          <w:rFonts w:ascii="Times New Roman" w:hAnsi="Times New Roman" w:cs="Times New Roman"/>
          <w:b/>
          <w:bCs/>
          <w:sz w:val="28"/>
          <w:lang w:val="kk-KZ"/>
        </w:rPr>
        <w:t xml:space="preserve"> </w:t>
      </w:r>
      <w:r w:rsidRPr="002848A9">
        <w:rPr>
          <w:rFonts w:ascii="Times New Roman" w:hAnsi="Times New Roman" w:cs="Times New Roman"/>
          <w:b/>
          <w:bCs/>
          <w:sz w:val="28"/>
        </w:rPr>
        <w:t>...</w:t>
      </w:r>
    </w:p>
    <w:p w:rsidR="002848A9" w:rsidRPr="002848A9" w:rsidRDefault="002848A9" w:rsidP="002848A9">
      <w:pPr>
        <w:jc w:val="center"/>
        <w:rPr>
          <w:rFonts w:ascii="Times New Roman" w:hAnsi="Times New Roman" w:cs="Times New Roman"/>
          <w:sz w:val="28"/>
        </w:rPr>
      </w:pPr>
      <w:r w:rsidRPr="002848A9">
        <w:rPr>
          <w:rFonts w:ascii="Times New Roman" w:hAnsi="Times New Roman" w:cs="Times New Roman"/>
          <w:sz w:val="28"/>
        </w:rPr>
        <w:drawing>
          <wp:inline distT="0" distB="0" distL="0" distR="0" wp14:anchorId="5BC81551" wp14:editId="25E6B7BE">
            <wp:extent cx="4953000" cy="3495675"/>
            <wp:effectExtent l="0" t="0" r="0" b="9525"/>
            <wp:docPr id="1" name="Рисунок 1" descr="«Балқаш өңірі бойынша эко-өлкетану маршруты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Балқаш өңірі бойынша эко-өлкетану маршруты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8A9" w:rsidRPr="002848A9" w:rsidRDefault="002848A9" w:rsidP="002848A9">
      <w:pPr>
        <w:jc w:val="both"/>
        <w:rPr>
          <w:rFonts w:ascii="Times New Roman" w:hAnsi="Times New Roman" w:cs="Times New Roman"/>
          <w:bCs/>
          <w:sz w:val="28"/>
        </w:rPr>
      </w:pPr>
    </w:p>
    <w:p w:rsidR="002848A9" w:rsidRPr="002848A9" w:rsidRDefault="002848A9" w:rsidP="002848A9">
      <w:pPr>
        <w:jc w:val="both"/>
        <w:rPr>
          <w:rFonts w:ascii="Times New Roman" w:hAnsi="Times New Roman" w:cs="Times New Roman"/>
          <w:bCs/>
          <w:sz w:val="28"/>
        </w:rPr>
      </w:pPr>
      <w:r w:rsidRPr="002848A9">
        <w:rPr>
          <w:rFonts w:ascii="Times New Roman" w:hAnsi="Times New Roman" w:cs="Times New Roman"/>
          <w:bCs/>
          <w:sz w:val="28"/>
        </w:rPr>
        <w:t>№ 2 санаторлық мектеп-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интернатының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тәрбиеленушілері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бірнеше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жылдан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бері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Балқаш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өңірінің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туған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жерінің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табиғи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экожүйесін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сақтауға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бағытталған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экологиялық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маршруттарын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зерттеп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келеді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Бұл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Балқаш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көлі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біздің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туған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қаламыз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, Бектауата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таулары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Тораңғы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тоғайы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ауылдық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туризм. Жас эко-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журналистер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ересектер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мен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балаларға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сондай-ақ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қаламыздың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қонақтарына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арналған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«Балқаш өңірі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бойынша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эко-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өлкетану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маршруты»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кітабын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шығарып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2848A9">
        <w:rPr>
          <w:rFonts w:ascii="Times New Roman" w:hAnsi="Times New Roman" w:cs="Times New Roman"/>
          <w:bCs/>
          <w:sz w:val="28"/>
        </w:rPr>
        <w:t>таныстырды</w:t>
      </w:r>
      <w:proofErr w:type="spellEnd"/>
      <w:r w:rsidRPr="002848A9">
        <w:rPr>
          <w:rFonts w:ascii="Times New Roman" w:hAnsi="Times New Roman" w:cs="Times New Roman"/>
          <w:bCs/>
          <w:sz w:val="28"/>
        </w:rPr>
        <w:t>.</w:t>
      </w:r>
    </w:p>
    <w:p w:rsidR="002848A9" w:rsidRDefault="002848A9" w:rsidP="002848A9">
      <w:pPr>
        <w:jc w:val="both"/>
        <w:rPr>
          <w:rFonts w:ascii="Times New Roman" w:hAnsi="Times New Roman" w:cs="Times New Roman"/>
          <w:sz w:val="28"/>
        </w:rPr>
      </w:pPr>
      <w:r w:rsidRPr="002848A9">
        <w:rPr>
          <w:rFonts w:ascii="Times New Roman" w:hAnsi="Times New Roman" w:cs="Times New Roman"/>
          <w:sz w:val="28"/>
        </w:rPr>
        <w:t xml:space="preserve">На протяжении нескольких лет воспитанники санаторной школы-интерната № 2 занимаются исследованием </w:t>
      </w:r>
      <w:proofErr w:type="spellStart"/>
      <w:r w:rsidRPr="002848A9">
        <w:rPr>
          <w:rFonts w:ascii="Times New Roman" w:hAnsi="Times New Roman" w:cs="Times New Roman"/>
          <w:sz w:val="28"/>
        </w:rPr>
        <w:t>экомаршрутов</w:t>
      </w:r>
      <w:proofErr w:type="spellEnd"/>
      <w:r w:rsidRPr="002848A9">
        <w:rPr>
          <w:rFonts w:ascii="Times New Roman" w:hAnsi="Times New Roman" w:cs="Times New Roman"/>
          <w:sz w:val="28"/>
        </w:rPr>
        <w:t xml:space="preserve"> Прибалхашья, которые направлены на сохранение естественной экосистемы родного края. Это озеро Балхаш, наш родной город, урочище Бектауата, </w:t>
      </w:r>
      <w:proofErr w:type="spellStart"/>
      <w:r w:rsidRPr="002848A9">
        <w:rPr>
          <w:rFonts w:ascii="Times New Roman" w:hAnsi="Times New Roman" w:cs="Times New Roman"/>
          <w:sz w:val="28"/>
        </w:rPr>
        <w:t>Туранговая</w:t>
      </w:r>
      <w:proofErr w:type="spellEnd"/>
      <w:r w:rsidRPr="002848A9">
        <w:rPr>
          <w:rFonts w:ascii="Times New Roman" w:hAnsi="Times New Roman" w:cs="Times New Roman"/>
          <w:sz w:val="28"/>
        </w:rPr>
        <w:t xml:space="preserve"> роща, сельский туризм. Юными </w:t>
      </w:r>
      <w:proofErr w:type="spellStart"/>
      <w:r w:rsidRPr="002848A9">
        <w:rPr>
          <w:rFonts w:ascii="Times New Roman" w:hAnsi="Times New Roman" w:cs="Times New Roman"/>
          <w:sz w:val="28"/>
        </w:rPr>
        <w:t>экожурналистами</w:t>
      </w:r>
      <w:proofErr w:type="spellEnd"/>
      <w:r w:rsidRPr="002848A9">
        <w:rPr>
          <w:rFonts w:ascii="Times New Roman" w:hAnsi="Times New Roman" w:cs="Times New Roman"/>
          <w:sz w:val="28"/>
        </w:rPr>
        <w:t xml:space="preserve"> создана и презентована книга "</w:t>
      </w:r>
      <w:proofErr w:type="spellStart"/>
      <w:r w:rsidRPr="002848A9">
        <w:rPr>
          <w:rFonts w:ascii="Times New Roman" w:hAnsi="Times New Roman" w:cs="Times New Roman"/>
          <w:sz w:val="28"/>
        </w:rPr>
        <w:t>Экокраеведческий</w:t>
      </w:r>
      <w:proofErr w:type="spellEnd"/>
      <w:r w:rsidRPr="002848A9">
        <w:rPr>
          <w:rFonts w:ascii="Times New Roman" w:hAnsi="Times New Roman" w:cs="Times New Roman"/>
          <w:sz w:val="28"/>
        </w:rPr>
        <w:t xml:space="preserve"> маршрут по </w:t>
      </w:r>
      <w:proofErr w:type="spellStart"/>
      <w:r w:rsidRPr="002848A9">
        <w:rPr>
          <w:rFonts w:ascii="Times New Roman" w:hAnsi="Times New Roman" w:cs="Times New Roman"/>
          <w:sz w:val="28"/>
        </w:rPr>
        <w:t>Прибалхашью</w:t>
      </w:r>
      <w:proofErr w:type="spellEnd"/>
      <w:r w:rsidRPr="002848A9">
        <w:rPr>
          <w:rFonts w:ascii="Times New Roman" w:hAnsi="Times New Roman" w:cs="Times New Roman"/>
          <w:sz w:val="28"/>
        </w:rPr>
        <w:t>" для взрослых и детей, также для гостей нашего города.</w:t>
      </w:r>
    </w:p>
    <w:p w:rsidR="00B82C55" w:rsidRPr="002848A9" w:rsidRDefault="002848A9" w:rsidP="002848A9">
      <w:pPr>
        <w:jc w:val="both"/>
        <w:rPr>
          <w:rFonts w:ascii="Times New Roman" w:hAnsi="Times New Roman" w:cs="Times New Roman"/>
          <w:sz w:val="28"/>
          <w:lang w:val="en-US"/>
        </w:rPr>
      </w:pPr>
      <w:r w:rsidRPr="002848A9">
        <w:rPr>
          <w:rFonts w:ascii="Times New Roman" w:hAnsi="Times New Roman" w:cs="Times New Roman"/>
          <w:sz w:val="28"/>
          <w:lang w:val="en-US"/>
        </w:rPr>
        <w:t>F</w:t>
      </w:r>
      <w:bookmarkStart w:id="0" w:name="_GoBack"/>
      <w:bookmarkEnd w:id="0"/>
      <w:r w:rsidRPr="002848A9">
        <w:rPr>
          <w:rFonts w:ascii="Times New Roman" w:hAnsi="Times New Roman" w:cs="Times New Roman"/>
          <w:sz w:val="28"/>
          <w:lang w:val="en-US"/>
        </w:rPr>
        <w:t xml:space="preserve">or several years, the pupils of the sanatorium boarding school № 2 have been researching the eco-routes of the Balkhash region, which are aimed at preserving the natural ecosystem of their native land. These are Lake Balkhash, our hometown, </w:t>
      </w:r>
      <w:proofErr w:type="spellStart"/>
      <w:r w:rsidRPr="002848A9">
        <w:rPr>
          <w:rFonts w:ascii="Times New Roman" w:hAnsi="Times New Roman" w:cs="Times New Roman"/>
          <w:sz w:val="28"/>
          <w:lang w:val="en-US"/>
        </w:rPr>
        <w:t>Bektauata</w:t>
      </w:r>
      <w:proofErr w:type="spellEnd"/>
      <w:r w:rsidRPr="002848A9">
        <w:rPr>
          <w:rFonts w:ascii="Times New Roman" w:hAnsi="Times New Roman" w:cs="Times New Roman"/>
          <w:sz w:val="28"/>
          <w:lang w:val="en-US"/>
        </w:rPr>
        <w:t xml:space="preserve"> tract, </w:t>
      </w:r>
      <w:proofErr w:type="spellStart"/>
      <w:r w:rsidRPr="002848A9">
        <w:rPr>
          <w:rFonts w:ascii="Times New Roman" w:hAnsi="Times New Roman" w:cs="Times New Roman"/>
          <w:sz w:val="28"/>
          <w:lang w:val="en-US"/>
        </w:rPr>
        <w:t>Turangovaya</w:t>
      </w:r>
      <w:proofErr w:type="spellEnd"/>
      <w:r w:rsidRPr="002848A9">
        <w:rPr>
          <w:rFonts w:ascii="Times New Roman" w:hAnsi="Times New Roman" w:cs="Times New Roman"/>
          <w:sz w:val="28"/>
          <w:lang w:val="en-US"/>
        </w:rPr>
        <w:t xml:space="preserve"> grove, rural tourism. Young eco-journalists have created and presented the book "Ecological route along the Balkhash region" for adults and children, as well as for guests of our city.</w:t>
      </w:r>
    </w:p>
    <w:sectPr w:rsidR="00B82C55" w:rsidRPr="0028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06"/>
    <w:rsid w:val="002848A9"/>
    <w:rsid w:val="00A41BC6"/>
    <w:rsid w:val="00B82C55"/>
    <w:rsid w:val="00D3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F7DE"/>
  <w15:chartTrackingRefBased/>
  <w15:docId w15:val="{9F16AFC3-894B-45F2-B86F-453A4C0E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2</cp:revision>
  <dcterms:created xsi:type="dcterms:W3CDTF">2020-10-29T07:06:00Z</dcterms:created>
  <dcterms:modified xsi:type="dcterms:W3CDTF">2020-10-29T07:06:00Z</dcterms:modified>
</cp:coreProperties>
</file>