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A9" w:rsidRPr="00027A97" w:rsidRDefault="00B54BA9" w:rsidP="00027A97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39"/>
          <w:szCs w:val="39"/>
          <w:lang w:eastAsia="ru-RU"/>
        </w:rPr>
      </w:pPr>
      <w:r w:rsidRPr="00027A97">
        <w:rPr>
          <w:rFonts w:ascii="Times New Roman" w:eastAsia="Times New Roman" w:hAnsi="Times New Roman" w:cs="Times New Roman"/>
          <w:color w:val="444444"/>
          <w:kern w:val="36"/>
          <w:sz w:val="39"/>
          <w:szCs w:val="39"/>
          <w:lang w:eastAsia="ru-RU"/>
        </w:rPr>
        <w:t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18 марта 2008 года № 125. Зарегистрирован в Министерстве юстиции Республики Казахстан 21 апреля 2008 года № 5191.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</w:pP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     Сноска. Заголовок в редакции приказа Министра образования и науки РК от 25.09.2018 </w:t>
      </w:r>
      <w:hyperlink r:id="rId5" w:anchor="z6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В соответствии с подпунктом 19 </w:t>
      </w:r>
      <w:hyperlink r:id="rId6" w:anchor="z73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статьи 5 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Закона Республики Казахстан от 27 июля 2007 года "Об образовании" </w:t>
      </w:r>
      <w:r w:rsidRPr="00027A97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1. Утвердить прилагаемые: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1)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согласно приложению 1 к настоящему приказу;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2) Типовые правила проведения текущего контроля успеваемости, промежуточной итоговой аттестации обучающихся в организациях технического и профессионального, послесреднего образования, согласно приложению 2 к настоящему приказу;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 </w:t>
      </w:r>
      <w:bookmarkStart w:id="0" w:name="z5"/>
      <w:bookmarkEnd w:id="0"/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3) исключен приказом Министра образования и науки РК от 25.09.2018 </w:t>
      </w:r>
      <w:hyperlink r:id="rId7" w:anchor="z8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1 в редакции приказа Министра образования и науки РК от 04.04.2012 </w:t>
      </w:r>
      <w:hyperlink r:id="rId8" w:anchor="z3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142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 xml:space="preserve"> (вводится в действие по истечении десяти календарных дней после его первого официального опубликования); </w:t>
      </w:r>
      <w:proofErr w:type="gramStart"/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внесены изменения на казахском языке, текст на русском языке не меняется приказом Министра образования и науки РК от 30.01.2017 </w:t>
      </w:r>
      <w:hyperlink r:id="rId9" w:anchor="z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36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25.09.2018 </w:t>
      </w:r>
      <w:hyperlink r:id="rId10" w:anchor="z8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 xml:space="preserve"> 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2. Департаменту высшего и послевузовского образования (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Омирбаеву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С.М.):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после прохождения государственной регистрации опубликовать настоящий приказ в средствах массовой информации.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3. Признать утратившим силу </w:t>
      </w:r>
      <w:hyperlink r:id="rId11" w:anchor="z0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приказ 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Министра образования и науки Республики Казахстан от 7 сентября 2006 года N 481 "Об утверждении Правил проведения текущего контроля успеваемости, промежуточной и итоговой государственной аттестации обучающихся в организациях образования" (зарегистрированный в Реестре государственной регистрации нормативных правовых актов за N 4394).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4. Контроль за исполнением настоящего приказа возложить на </w:t>
      </w:r>
      <w:proofErr w:type="spellStart"/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вице-министра</w:t>
      </w:r>
      <w:proofErr w:type="spellEnd"/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Шамшидинову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К.Н.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5. Настоящий приказ вводится в действие по истечении десяти календарных дней после дня их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5440"/>
        <w:gridCol w:w="7940"/>
      </w:tblGrid>
      <w:tr w:rsidR="00B54BA9" w:rsidRPr="00027A97" w:rsidTr="00B54B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Министр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Ж. </w:t>
            </w:r>
            <w:proofErr w:type="spellStart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Туймебаев</w:t>
            </w:r>
            <w:proofErr w:type="spellEnd"/>
          </w:p>
        </w:tc>
      </w:tr>
    </w:tbl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tbl>
      <w:tblPr>
        <w:tblW w:w="9289" w:type="dxa"/>
        <w:tblCellMar>
          <w:left w:w="0" w:type="dxa"/>
          <w:right w:w="0" w:type="dxa"/>
        </w:tblCellMar>
        <w:tblLook w:val="04A0"/>
      </w:tblPr>
      <w:tblGrid>
        <w:gridCol w:w="5887"/>
        <w:gridCol w:w="3402"/>
      </w:tblGrid>
      <w:tr w:rsidR="00B54BA9" w:rsidRPr="00027A97" w:rsidTr="00B54BA9">
        <w:tc>
          <w:tcPr>
            <w:tcW w:w="5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992"/>
            <w:bookmarkEnd w:id="1"/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приказу Министра образования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науки Республики Казахстан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18 марта 2008 года № 125</w:t>
            </w:r>
          </w:p>
        </w:tc>
      </w:tr>
    </w:tbl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     Сноска. Правый верхний угол в редакции приказа Министра образования и науки РК от 25.09.2018 </w:t>
      </w:r>
      <w:hyperlink r:id="rId12" w:anchor="z10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bookmarkStart w:id="2" w:name="z17"/>
      <w:bookmarkEnd w:id="2"/>
      <w:proofErr w:type="gramStart"/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</w:t>
      </w: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lastRenderedPageBreak/>
        <w:t>учебные программы начального, основного среднего, общего среднего образования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     Сноска. Типовые правила в редакции приказа Министра образования и науки РК от 06.06.2017 </w:t>
      </w:r>
      <w:hyperlink r:id="rId13" w:anchor="z4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№ 265 </w:t>
        </w:r>
      </w:hyperlink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 xml:space="preserve">(порядок введения в действие </w:t>
      </w:r>
      <w:proofErr w:type="gramStart"/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см</w:t>
      </w:r>
      <w:proofErr w:type="gramEnd"/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. </w:t>
      </w:r>
      <w:hyperlink r:id="rId14" w:anchor="z1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п.4</w:t>
        </w:r>
      </w:hyperlink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); с изменением, внесенным приказом Министра образования и науки РК от 14.06.2018 </w:t>
      </w:r>
      <w:hyperlink r:id="rId15" w:anchor="z9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№ 272</w:t>
        </w:r>
      </w:hyperlink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Глава 1. Общие положения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- Правила) разработаны в соответствии с </w:t>
      </w:r>
      <w:hyperlink r:id="rId16" w:anchor="z520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подпунктом 19) 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статьи 5 Закона Республики Казахстан от 27 июля 2007 года "Об образовании" и определяют порядок проведения текущего контроля успеваемости, промежуточной и итоговой аттестации обучающихся, независимо от форм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собственности и ведомственной подчиненности.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определения: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1) оценивание – процесс соотнесения реально достигнутых обучающимися результатов обучения с ожидаемыми результатами обучения на основе выработанных критериев;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критерии оценивания – признаки, на основании которых производится оценка учебных достижений обучающихся;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3) текущий контроль успеваемости обучающихся – это систематическая проверка знаний обучающихся, проводимая педагогом на текущих занятиях, в соответствии с общеобразовательной учебной программой;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промежуточная аттестация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5) итоговая аттестация обучающихся – процедура, проводимая с целью определения степени освоения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объема учебных дисциплин, предусмотренных государственным общеобязательным стандартом соответствующего уровня образования, утвержденным </w:t>
      </w:r>
      <w:hyperlink r:id="rId17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постановлением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Правительства Республики Казахстан от 23 августа 2012 года № 1080 (далее - ГОСО);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суммативное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оценивание – вид оценивания, которое проводится по завершении определенного учебного периода (четверть, учебный год), а также изучения разделов (сквозных тем) в соответствии с учебной программой;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7)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модерация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–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8)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9) формативное оценивание – вид оценивания, которое проводится в ходе повседневной работы в классе, является текущим показателем успеваемости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обеспечивает оперативную взаимосвязь между обучающимся и учителем в ходе обучения, обратную связь между учеником и педагогом и позволяет совершенствовать образовательный процесс.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Глава 2. Порядок проведения текущего контроля успеваемости, промежуточной аттестации </w:t>
      </w:r>
      <w:proofErr w:type="gramStart"/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обучающихся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3. Текущий контроль успеваемости обучающихся проводится с первой четверти (полугодия) учебного года во 2-11 (12) классах учителями по всем учебным предметам.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В первом полугодии 1 класса оценки за уровень усвоения учебного материала не выставляются.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4. Годовая оценка по предметам обучающихся 1-11 (12) классов выставляется на основании четвертных (полугодовых) оценок.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Итоговая оценка по предметам обучающихся в 5-11 (12) классов выставляется на основании четвертных, годовых и экзаменационных оценок.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Пересмотр четвертных, полугодовых, годовых и итоговых оценок не допускается.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5. Для обучающихся 2-4 классов, имеющих неудовлетворительные годовые оценки по одному или двум предметам, повторно организуются контрольные работы в форме устных, письменных или тестовых заданий. По итогам контрольных работ при получении оценок "3", "4", "5" обучающиеся переводятся в следующий класс.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6. Обучающиеся 5-8 (9), 10 (11) классов, имеющие неудовлетворительные годовые оценки по одному или двум предметам, допускаются к промежуточной аттестации.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Обучающиеся 2-8 (9), 10 (11) классов, имеющие неудовлетворительные годовые оценки по трем и более предметам, не допускаются к промежуточной аттестации, оставляются на повторный год обучения.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Обучающиеся 1 классов на повторный год обучения не оставляются, за исключением обучающихся, которые оставлены по рекомендации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психолого-медико-педагогической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консультации и по согласованию с родителями или законными представителями ребенка.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      7. Промежуточная аттестация обучающихся проводится в 5-8 (9), 10 (11) классах до 31 мая, после завершения учебного года. Перечень учебных предметов (не более двух), формы и сроки проведения промежуточной аттестации устанавливаются решением педагогического совета школы (далее - педсовет).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8. Обучающиеся 5-8 (9), 10 (11) классов, имеющие неудовлетворительные итоговые оценки по одному или двум предметам, подлежат повторной промежуточной аттестации по этим предметам. На период летних каникул данным обучающимся даются учебные задания по соответствующим предметам.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9. Повторная промежуточная аттестация проводится не ранее 3-х недель после завершения учебного года. В случае получения при повторной аттестации неудовлетворительных итоговых оценок, обучающиеся оставляются на повторное обучение.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10. Из 2-8 (9), 10 (11) классов в следующий класс переводятся обучающиеся, имеющие годовые и итоговые оценки "3", "4", "5" по всем учебным предметам.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11. Обучающиеся 5-8 (9), 10 (11) классов, имеющие годовые оценки "5" по всем учебным предметам, в следующий класс переводятся без экзаменов.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Глава 3. Порядок проведения текущего контроля успеваемости </w:t>
      </w:r>
      <w:proofErr w:type="gramStart"/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по обновленному содержанию среднего образования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12. Оценка учебных достижений обучающихся осуществляется в форме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формативного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 суммативного оценивания.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13. Формативное оценивание проводится для мониторинга достижений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целей обучения и дальнейшего выстраивания дифференцированной работы на уроке, включая итоги выполненной домашней работы и рекомендации педагога в письменной форме (в тетрадях или дневниках) или устно.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13 в редакции приказа Министра образования и науки РК от 09.02.2018 </w:t>
      </w:r>
      <w:hyperlink r:id="rId18" w:anchor="z7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13-1. При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формативном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оценивании педагог самостоятельно определяет количество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 частоту предоставления обратной связи.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Типовые правила дополнены пунктом 13-1 в соответствии с приказом Министра образования и науки РК от 09.02.2018 </w:t>
      </w:r>
      <w:hyperlink r:id="rId19" w:anchor="z9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13-2. Результаты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формативного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оценивания не требуют распечатывания и дальнейшего хранения.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Предоставление результатов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формативного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оценивания осуществляется на выполненных работах обучающихся.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 xml:space="preserve">      Сноска. </w:t>
      </w:r>
      <w:proofErr w:type="gramStart"/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Типовые правила дополнены пунктом 13-2 в соответствии с приказом Министра образования и науки РК от 09.02.2018 </w:t>
      </w:r>
      <w:hyperlink r:id="rId20" w:anchor="z9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14.06.2018 </w:t>
      </w:r>
      <w:hyperlink r:id="rId21" w:anchor="z10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272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14.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четверти, изучения разделов (сквозных тем).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Суммативное оценивание проводится с третьей четверти в 1 классе, с первой четверти учебного года во 2-11 (12) классах.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14 в редакции приказа Министра образования и науки РК от 09.02.2018 </w:t>
      </w:r>
      <w:hyperlink r:id="rId22" w:anchor="z13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14-1. По результатам суммативного оценивания за раздел/сквозную тему (далее - СОР) обучающимся выставляются баллы, которые учитываются при оценивании учебных достижений за четверть.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Типовые правила дополнены пунктом 14-1 в соответствии с приказом Министра образования и науки РК от 09.02.2018 </w:t>
      </w:r>
      <w:hyperlink r:id="rId23" w:anchor="z1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14-2. Максимальный балл за СОР, форма (контрольная, практическая или творческая работа, проект, устный опрос, эссе), урок проведения СОР и время на выполнение СОР не регламентируются.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Максимальный балл за СОР должен составлять не менее 7 и не более 15 баллов в 1-4 классах, не менее 7 и не более 20 баллов в 5-11(12) классах.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 xml:space="preserve">      Сноска. </w:t>
      </w:r>
      <w:proofErr w:type="gramStart"/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Типовые правила дополнены пунктом 14-2 в соответствии с приказом Министра образования и науки РК от 09.02.2018 </w:t>
      </w:r>
      <w:hyperlink r:id="rId24" w:anchor="z1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14.06.2018 </w:t>
      </w:r>
      <w:hyperlink r:id="rId25" w:anchor="z13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272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 xml:space="preserve"> (вводится в действие по истечении десяти календарных дней после дня его первого </w:t>
      </w: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lastRenderedPageBreak/>
        <w:t>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14-3. При выставлении итогового балла за СОР и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суммативные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работы за четверть не учитываются помарки, а также качество оформления условий учебных заданий и задач.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Типовые правила дополнены пунктом 14-3 в соответствии с приказом Министра образования и науки РК от 09.02.2018 </w:t>
      </w:r>
      <w:hyperlink r:id="rId26" w:anchor="z1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14-4. При учебной нагрузке 1 час в неделю СОР проводится не более двух раз в четверти.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Типовые правила дополнены пунктом 14-4 в соответствии с приказом Министра образования и науки РК от 09.02.2018 </w:t>
      </w:r>
      <w:hyperlink r:id="rId27" w:anchor="z1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14-5. Разделы/сквозные темы объединяются с учетом специфики тем и количества целей обучения при изучении трех и более разделов/сквозных тем в четверти.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СОР проводится один раз во второй половине четверти, не менее чем за две недели до ее завершения, при изучении одного раздела (сквозной темы) в четверти. Разрешается его проведение в два этапа.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Типовые правила дополнены пунктом 14-5 в соответствии с приказом Министра образования и науки РК от 09.02.2018 </w:t>
      </w:r>
      <w:hyperlink r:id="rId28" w:anchor="z1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14-6. Допускается проведение суммативного оценивания за четверть не более трех в один день с учетом уровня сложности учебных предметов. Они не проводятся в последний день завершения четверти.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 xml:space="preserve">      Сноска. </w:t>
      </w:r>
      <w:proofErr w:type="gramStart"/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Типовые правила дополнены пунктом 14-6 в соответствии с приказом Министра образования и науки РК от 09.02.2018 </w:t>
      </w:r>
      <w:hyperlink r:id="rId29" w:anchor="z1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14.06.2018 </w:t>
      </w:r>
      <w:hyperlink r:id="rId30" w:anchor="z1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272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14-7. При оценивании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на дому учитель разрабатывает дифференцированные и/или индивидуальные задания с учетом учебной нагрузки обучающегося на дому и изученного им учебного материала.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Типовые правила дополнены пунктом 14-7 в соответствии с приказом Министра образования и науки РК от 09.02.2018 </w:t>
      </w:r>
      <w:hyperlink r:id="rId31" w:anchor="z1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14-8.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 оценивании обучающихся с особыми образовательными потребностями учитель использует дифференцированные и/или индивидуальные задания, а также вносит изменения в критерии оценивания с учетом особенностей обучающегося.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Типовые правила дополнены пунктом 14-8 в соответствии с приказом Министра образования и науки РК от 09.02.2018 </w:t>
      </w:r>
      <w:hyperlink r:id="rId32" w:anchor="z1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15. По предметам "Самопознание", "Художественный труд", "Музыка", "Физическая культура", "Основы предпринимательства и бизнеса", "Графика и проектирование", "Общество и религия"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суммативное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оценивание не проводится.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 конце четверти ("Физическая культура", "Основы предпринимательства и бизнеса", "Графика и проектирование"), полугодия ("Самопознание", "Художественный труд", "Музыка", "Общество и религия") и учебного года по указанным предметам выставляется "зачет" ("незачет").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15 в редакции приказа Министра образования и науки РК от 09.02.2018 </w:t>
      </w:r>
      <w:hyperlink r:id="rId33" w:anchor="z2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16.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Задания суммативного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предметам, утвержденными </w:t>
      </w:r>
      <w:hyperlink r:id="rId34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приказом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(зарегистрированный в Реестре государственной регистрации нормативных правовых актов под № 8424).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17. Задания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формативного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 суммативного оценивания составляются педагогами самостоятельно.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18. Суммативное оценивание по языковым предметам проводится по четырем видам речевой деятельности (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аудирование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(слушание), говорение, чтение, письмо). Оценивание навыков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аудирования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(слушания) и говорения проводится на уроках в течение недели, на которую запланировано проведение суммативного оценивания.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 xml:space="preserve">      19. Для обеспечения объективности и прозрачности оценивания результатов обучения обучающихся по учебным предметам, по которым проводится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суммативное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оценивание за четверть в письменной форме, педагогами проводится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модерация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По итогам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модерации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суммативные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работы обучающихся за четверть, баллы которых подлежат изменению, перепроверяются. Балл за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суммативную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работу за четверть по итогам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модерации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изменяется как в сторону увеличения, так и в сторону уменьшения.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20.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Обучающийся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при отсутствии (по состоянию здоровья, смерть близких родственников, участие в конференциях, олимпиадах и конкурсах научных проектов (научных соревнованиях)) проходит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суммативное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оценивание по индивидуальному графику.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20 в редакции приказа Министра образования и науки РК от 09.02.2018 </w:t>
      </w:r>
      <w:hyperlink r:id="rId35" w:anchor="z29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21. При отсутствии результатов суммативного оценивания за раздел (сквозную тему) и четверть обучающийся является временно не аттестованным.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22.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Суммативные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работы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за текущий учебный год хранятся в школе в течение одного учебного года.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23. Результаты суммативного оценивания обучающихся в виде баллов выставляются в журнал (бумажный/электронный) и переводятся в четвертную и годовую оценки по шкале перевода баллов согласно </w:t>
      </w:r>
      <w:hyperlink r:id="rId36" w:anchor="z572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приложению 1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23 в редакции приказа Министра образования и науки РК от 09.02.2018 </w:t>
      </w:r>
      <w:hyperlink r:id="rId37" w:anchor="z31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24. Информация по итогам суммативного оценивания предоставляется обучающимся, родителям или законным представителям ребенка в бумажном или электронном формате.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24 в редакции приказа Министра образования и науки РК от 14.06.2018 </w:t>
      </w:r>
      <w:hyperlink r:id="rId38" w:anchor="z18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272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25. Четвертная оценка выставляется на основании результатов суммативного оценивания за разделы (сквозные темы) и четверть в процентном соотношении 50% на 50%.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26. В 1 классе годовая оценка выставляется по итогам 3 и 4 четвертей на основании результатов суммативного оценивания.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Обучающиеся 1 класса не оставляются на повторный год обучения, за исключением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которым рекомендован повторный год обучения на основании заключения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психолого-медико-педагогической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консультации и (или) по согласованию с родителями или законными представителями ребенка.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27. Годовая оценка по учебным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предметам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обучающимся 2-11 (12) классов выставляется как среднее арифметическое значение суммы четвертных оценок с округлением к ближайшему целому, и является итоговой оценкой.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Промежуточная аттестация по итогам учебного года не проводится.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27 в редакции приказа Министра образования и науки РК от 14.06.2018 </w:t>
      </w:r>
      <w:hyperlink r:id="rId39" w:anchor="z20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272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28. Для обучающихся 2-8 (9) и 10 (11) классов, имеющих годовую оценку "2" по одному или двум предметам, организуется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суммативное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оценивание за учебный год, включающее содержание материала за учебный год, которое проводится согласно графику, составленному школой.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Итоговая оценка выставляется как среднее арифметическое значение годовой оценки и оценки за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суммативное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оценивание за учебный год с округлением к ближайшему целому.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Обучающиеся 2-8 (9) и 10 (11) классов, имеющие годовую оценку "2" по трем и более предметам, оставляются на повторный год обучения.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При получении оценок "3", "4", "5" обучающиеся 2-8 (9) и 10 (11) классов переводятся в следующий класс.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28 в редакции приказа Министра образования и науки РК от 14.06.2018 </w:t>
      </w:r>
      <w:hyperlink r:id="rId40" w:anchor="z20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272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29. Обучающиеся 2-8 (9) и 10 (11) классов, повторно получившие оценку "2", по одному или двум учебным предметам, подлежат дополнительному суммативному оцениванию за учебный год по данным предметам.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Итоговая оценка выставляется как среднее арифметическое значение годовой оценки и оценки за дополнительное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суммативное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оценивание с округлением к ближайшему целому.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Дополнительное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суммативное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оценивание проводится до начала нового учебного года.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В случае получения за дополнительное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суммативное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оценивание оценки "2" обучающиеся оставляются на повторное обучение.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lastRenderedPageBreak/>
        <w:t>      Сноска. Пункт 29 в редакции приказа Министра образования и науки РК от 14.06.2018 </w:t>
      </w:r>
      <w:hyperlink r:id="rId41" w:anchor="z20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272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30. Пересмотр четвертных, годовых и итоговых оценок не допускается.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31.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(бумажного) журнала, заверяются подписью директора, печатью школы и выдаются вместе с личным делом обучающегося.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31 в редакции приказа Министра образования и науки РК от 09.02.2018 </w:t>
      </w:r>
      <w:hyperlink r:id="rId42" w:anchor="z35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 </w:t>
      </w:r>
      <w:bookmarkStart w:id="3" w:name="z463"/>
      <w:bookmarkEnd w:id="3"/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32. Исключен приказом Министра образования и науки РК от 09.02.2018 </w:t>
      </w:r>
      <w:hyperlink r:id="rId43" w:anchor="z37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Глава 4. Порядок проведения итоговой аттестации </w:t>
      </w:r>
      <w:proofErr w:type="gramStart"/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обучающихся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33.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1) итоговых выпускных экзаменов для обучающихся 9 (10) класса;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2) государственных выпускных экзаменов для обучающихся 11 (12) класса.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34. Итоговая аттестация обучающихся 1-8 (9), 10 (11) классов не предусмотрена.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35. К итоговой аттестации допускаются обучающиеся 9 (10), 11 (12) классов, освоившие типовые общеобразовательные учебные программы в соответствии с требованиями ГОСО.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36. Обучающиеся 9 (10) класса, освоившие общеобразовательные учебные программы основного среднего образования, сдают четыре экзамена, один из них по выбору.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37.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Итоговая аттестация для обучающихся 9 (10) класса проводится в следующих формах: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письменного экзамена по родному языку и литературе (по языку обучения) (сочинение – для обучающихся школ с углубленным изучением предметов гуманитарного цикла, диктант – для остальных);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письменного экзамена по математике </w:t>
      </w:r>
      <w:r w:rsidRPr="00027A97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алгебре);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устного экзамена по казахскому языку в школах с русским, узбекским, уйгурским и таджикским языками обучения и устного экзамена по русскому языку в школах с казахским языком обучения;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4) устного экзамена по предмету по выбору (физика, химия, биология, география, геометрия, история Казахстана, всемирная история, литература, иностранный язык (английский, французский, немецкий), информатика).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38. 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 из них по выбору.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39.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Итоговая аттестация для обучающихся 11 (12) класса проводится в следующих формах: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письменного экзамена по родному языку и литературе (язык обучения) в форме эссе;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письменного экзамена по алгебре и началам анализа;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устного экзамена по истории Казахстана;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4) тестирования по казахскому языку в школах с русским, узбекским, уйгурским и таджикским языками обучения и тестирования по русскому языку в школах с казахским языком обучения;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5)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39-1. Итоговая аттестация для обучающихся 11 класса специализированных музыкальных школ-интернатов проводится в форме: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письменного экзамена по родному языку и литературе (язык обучения) в форме эссе;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письменного экзамена по алгебре и началам анализа.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Типовые правила дополнены пунктом 39-1 в соответствии с приказом Министра образования и науки РК от 09.02.2018 </w:t>
      </w:r>
      <w:hyperlink r:id="rId44" w:anchor="z38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39-2. Итоговая аттестация для обучающихся 12 класса специализированных музыкальных школ-интернатов проводится в форме: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устного экзамена по истории Казахстана;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3)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Типовые правила дополнены пунктом 39-2 в соответствии с приказом Министра образования и науки РК от 09.02.2018 </w:t>
      </w:r>
      <w:hyperlink r:id="rId45" w:anchor="z38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40.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Материалы экзаменационных работ для обучающихся 9 (10) класса готовятся управлениями образования областей, городов Астана и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Алматы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(далее – управления образования), для обучающихся 9 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(10) класса республиканских школ и для обучающихся 11 (12) класса школ – Министерством образования и науки Республики Казахстан (далее - Министерство).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41. Обучающиеся 9 (10) класса, имеющие годовые неудовлетворительные оценки по одному и двум предметам, до проведения итоговой аттестации проходят дополнительные контрольные работы в форме тестовых или письменных заданий.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42. Освобождение обучающихся от учебных предметов "Технология", (Художественный труд), "Начальная военная подготовка" ("Начальная военная и технологическая подготовка") и "Физическая культура", в порядке, установленном законодательством Республики Казахстан, не влияет на успеваемость, допуск к итоговой аттестации, перевод в следующие классы.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42 в редакции приказа Министра образования и науки РК от 09.02.2018 </w:t>
      </w:r>
      <w:hyperlink r:id="rId46" w:anchor="z46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47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43.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Выпускникам 9 (10) класса, имеющим оценки "5" по изученным предметам, подлежащим включению в приложение к аттестату об основном среднем образовании, выдается аттестат с отличием об основном среднем образовании в соответствии с формой, утвержденной </w:t>
      </w:r>
      <w:hyperlink r:id="rId47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приказом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" (зарегистрированный в Реестре государственной регистрации нормативных правовых актов под № 10348) (далее – приказ № 39).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44. Выпускникам 11 (12) классов, имеющим за время обучения в 10 (11) и 11 (12) классах годовые, итоговые оценки и оценки итоговых аттестаций "5" по изученным предметам, выдается аттестат об общем среднем образовании с отличием, утвержденный </w:t>
      </w:r>
      <w:hyperlink r:id="rId48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приказом № 39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45. </w:t>
      </w:r>
      <w:proofErr w:type="gramStart"/>
      <w:r w:rsidRPr="006A401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cyan"/>
          <w:lang w:eastAsia="ru-RU"/>
        </w:rPr>
        <w:t xml:space="preserve">Выпускникам 11 (12) класса, показавшим примерное поведение и имеющим годовые и итоговые оценки "5" по всем предметам в период учебы с 5 по 11 (12) классы и прошедшим итоговую аттестацию по завершении общего среднего образования на оценку "5", выдается аттестат об общем среднем образовании "Алтын </w:t>
      </w:r>
      <w:proofErr w:type="spellStart"/>
      <w:r w:rsidRPr="006A401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cyan"/>
          <w:lang w:eastAsia="ru-RU"/>
        </w:rPr>
        <w:t>белгі</w:t>
      </w:r>
      <w:proofErr w:type="spellEnd"/>
      <w:r w:rsidRPr="006A401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cyan"/>
          <w:lang w:eastAsia="ru-RU"/>
        </w:rPr>
        <w:t>" в соответствии с формой, утвержденной </w:t>
      </w:r>
      <w:hyperlink r:id="rId49" w:anchor="z1" w:history="1">
        <w:r w:rsidRPr="006A4015">
          <w:rPr>
            <w:rFonts w:ascii="Times New Roman" w:eastAsia="Times New Roman" w:hAnsi="Times New Roman" w:cs="Times New Roman"/>
            <w:color w:val="073A5E"/>
            <w:spacing w:val="2"/>
            <w:sz w:val="20"/>
            <w:highlight w:val="cyan"/>
            <w:u w:val="single"/>
            <w:lang w:eastAsia="ru-RU"/>
          </w:rPr>
          <w:t>приказом № 39</w:t>
        </w:r>
      </w:hyperlink>
      <w:r w:rsidRPr="006A401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cyan"/>
          <w:lang w:eastAsia="ru-RU"/>
        </w:rPr>
        <w:t xml:space="preserve">, и знак "Алтын </w:t>
      </w:r>
      <w:proofErr w:type="spellStart"/>
      <w:r w:rsidRPr="006A401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cyan"/>
          <w:lang w:eastAsia="ru-RU"/>
        </w:rPr>
        <w:t>белгі</w:t>
      </w:r>
      <w:proofErr w:type="spellEnd"/>
      <w:r w:rsidRPr="006A401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cyan"/>
          <w:lang w:eastAsia="ru-RU"/>
        </w:rPr>
        <w:t>".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46.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Выпускникам по образовательным программам автономной организации образования "Назарбаев Интеллектуальные школы" (далее – выпускники АОО "НИШ"), являющейся экспериментальной площадкой, а также победителям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 2014, 2015, 2016 годов (далее - победители), выдаются сертификаты единого национального тестирования (далее - ЕНТ) на основании перевода баллов внешнего оценивания результатов обучения выпускников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АОО "НИШ" и итоговых оценок победителей в баллы сертификата ЕНТ в соответствии со шкалой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перевода баллов внешнего оценивания результатов обучения выпускников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АОО "НИШ" и итоговых оценок победителей в баллы сертификата ЕНТ согласно приложению 2 к настоящим Правилам.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47. По результатам итоговой аттестации: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обучающиеся 9 (10) класса при получении неудовлетворительных оценок по трем и более предметам остаются на повторный год обучения;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3) обучающимся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 </w:t>
      </w:r>
      <w:hyperlink r:id="rId50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приказом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(зарегистрированный в Реестре государственной регистрации нормативных правовых актов под № 5717) (далее – приказом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№ 289).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По окончании следующего учебного года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обучающиеся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получившие справку, выдаваемую лицам, не завершившим образование, в соответствии с формой, утвержденной </w:t>
      </w:r>
      <w:hyperlink r:id="rId51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приказом № 289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проходят в школе повторную итоговую аттестацию по соответствующим учебным предметам в форме экзамена.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48.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Сроки повторных итоговых аттестации устанавливают управления образования, а также районные и городские отделы образования по согласованию с управлениями образования, для обучающихся республиканских школ – Министерство.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49.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Экзаменационные материалы повторной итоговой аттестации в виде тестирования или в письменной (эссе), устной формах разрабатываются школами самостоятельно.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Обучающимся 9 (10) класса, сдавшим повторную итоговую аттестацию, выдается аттестат об основном среднем образовании, утвержденный </w:t>
      </w:r>
      <w:hyperlink r:id="rId52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приказом № 39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Обучающимся 11 (12) класса, сдавшим повторную итоговую аттестацию, выдается аттестат об общем среднем образовании, утвержденный </w:t>
      </w:r>
      <w:hyperlink r:id="rId53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приказом № 39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50. Обучающиеся 9 (10) и 11 (12) классов освобождаются от итоговой аттестации приказами руководителей управлений образования, обучающиеся республиканских школ – приказом Министра образования и науки Республики Казахстан (далее – Министр) в следующих случаях: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      1) по состоянию здоровья;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      2) инвалиды І-II группы, инвалиды детства, дети-инвалиды;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lastRenderedPageBreak/>
        <w:t>      3) участники летних учебно-тренировочных сборов, кандидаты в сборную команду Республики Казахстан для участия в международных олимпиадах (соревнованиях);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      4) смерти близких родственников (родители, дети, усыновители,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усыновленые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 полнородные и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неполнородные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 братья и сестры, дедушка, бабушка);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      5) чрезвычайных ситуаций социального, природного и техногенного характера.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51. 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Приказы об освобождении обучающихся от итоговой аттестации издаются на основании следующих документов: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1) заключения врачебно-консультационной комиссии согласно форме № 035-1/у,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утвержденно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 </w:t>
      </w:r>
      <w:hyperlink r:id="rId54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highlight w:val="yellow"/>
            <w:u w:val="single"/>
            <w:lang w:eastAsia="ru-RU"/>
          </w:rPr>
          <w:t>приказом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 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(зарегистрированным в Реестре государственной регистрации нормативных правовых актов под № 6697), для категории обучающихся указанных в подпункте 1) и 2) пункта 30 настоящих Правил;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      2) выписки из решения педсовета и ходатайства школы, для категории обучающихся указанных в пункте 30 настоящих Правил;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3) подлинников и копий табелей успеваемости обучающихся (далее - табель) в соответствии с формой, утвержденной </w:t>
      </w:r>
      <w:hyperlink r:id="rId55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highlight w:val="yellow"/>
            <w:u w:val="single"/>
            <w:lang w:eastAsia="ru-RU"/>
          </w:rPr>
          <w:t>приказом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 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(зарегистрированный в Реестре государственной регистрации нормативных правовых актов под № 4991), для категории обучающихся указанных в пункте 30 настоящих Правил.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 Подлинники табелей после сверки с его копиями возвращаются администрации школы.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      Документы, указанные в подпунктах 2) и 3) настоящего пункта, заверяются подписью руководителя и печатью школы.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52.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Обучающийся 9 (10) и 11 (12) классов, заболевший в период итоговой аттестации, сдает пропущенные экзамены после выздоровления.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53.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Досрочная итоговая аттестация выпускников 9 (10) и 11 (12) классов, допускается 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ранее, чем за 2 месяца до окончания учебного года.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54. Выпускники 11 (12) класса, выезжавшие на учебу за рубеж по линии международного обмена, и окончившие там образовательные учреждения, итоговую аттестацию за 11 (12) класс проходят в школах Республики Казахстан.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плана, утвержденного </w:t>
      </w:r>
      <w:hyperlink r:id="rId56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приказом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под № 8170) не изучавшимся за рубежом.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После прохождения итоговой аттестации им выдается аттестат об общем среднем образовании, утвержденный </w:t>
      </w:r>
      <w:hyperlink r:id="rId57" w:anchor="z1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приказом № 39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с учетом отметок по предметам, изучавшимся за рубежом, годовых и итоговых оценок, полученных в предыдущих классах в школах Республики Казахстан.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55. Подготовку экзаменационных материалов для выпускников 9 (10) и 11 (12) класса, выезжающих за границу для поступления на учебу или на постоянное место жительства и для выпускников 11 (12) класса, выезжающих на учебу за рубеж по линии международного обмена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осуществляет школа.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56. Обучающиеся на период их полного курса обучения по программам международного обмена, числятся в контингенте школ Республики Казахстан, в которых они обучались до выезда по линии международного обмена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57. Вопрос о необходимости проведения итоговой аттестации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районными, городскими отделами образования или управлением образования.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57 в редакции приказа Министра образования и науки РК от 14.06.2018 </w:t>
      </w:r>
      <w:hyperlink r:id="rId58" w:anchor="z31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272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58.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 9 (10) классе на диктант отводится 2 астрономических часа, на сочинение – 4 астрономических часа, на математику (алгебру) (письменно) – 3 астрономических часа (в специализированных школах физико-математического направления – 4 часа).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59. В 11 (12) классе на эссе отводится 3 астрономических часа, на алгебру и начала анализа – 5 астрономических часа.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Для детей с особыми образовательными потребностями, которые проходят итоговую аттестацию, предоставляется дополнительное время при сдаче экзамена,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согласно решения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Экзаменационной 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комиссии по итоговой аттестации обучающихся (далее – Комиссия) в соответствии с рекомендациями школы.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60. Письменные экзамены проводятся в просторных классных помещениях, где обучающиеся 11 (12) класса садятся по одному, а обучающиеся 9 (10) класса – по одному или по двое.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Для выполнения письменных работ и подготовки к устным ответам обучающимся выдается бумага со штампом школы. Обучающиеся, выполнившие работу, сдают ее Комиссии вместе с черновиками.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Обучающиеся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не закончившие работу в отведенное для экзамена время, сдают ее незаконченной.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61. В период проведения письменного экзамена (кроме диктанта)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обучающемуся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разрешается выйти на 5 минут из классного помещения. В этом случае он сдает работу Комиссии, на экзаменационной работе отмечается продолжительность отсутствия обучающегося на экзамене.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Для детей с особыми образовательными потребностями предоставляется более продолжительное время для перерыва.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62. По окончании письменного экзамена и тестирования члены Комиссии проверяют работы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в здании школы.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Непроверенные работы сдаются на хранение руководителю школы. При проверке ошибки подчеркиваются. В эссе, за курс общего среднего образования, количество ошибок указывается отдельно.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На письменные работы по математике (алгебре), оцененные на "2" и "5", Комиссией школы даются рецензии.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Сочинение в 9 (10) классе и эссе в 11 (12) классе оценивается двумя оценками, письменная экзаменационная работа по математике (алгебре) за курс основного и общего среднего образования – одной.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63. Письменные экзаменационные работы во всех классах школы начинаются в 9 часов 00 минут утра по местному времени. В исключительных случаях (при наличии в школе большого числа обучающихся) для соблюдения пунктов настоящих Правил допускается проведение экзаменов в 2-3 потока.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Пакеты с темами эссе вскрываются за 15 минут до начала экзамена в присутствии обучающихся и членов Комиссии школы.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условий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предложенных заданий.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64. На устном экзамене для подготовки ответа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обучающемуся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предоставляется не менее 20 минут. Если обучающийся не ответил на вопросы по билету, Комиссия разрешает ему взять второй билет (оценка в данном случае снижается на 1 балл).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65. Тестирование проводится в пределах учебных предметов, определенных подпунктом 4) и 5) пункта 39 настоящих Правил, с помощью тестовых заданий, разработанных Республиканским государственным казенным предприятием "Национальный центр тестирования" (далее – НЦТ) в соответствии с ГОСО.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66. В 11 (12) классе на тестирование отводится по каждому предмету 80 минут.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67. Проверка результатов теста осуществляется в школе Комиссией, формируемой при школе тот же день на основании предоставленных им кодов правильных ответов.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68.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Спецификация теста разрабатывает НЦТ.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69.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После проведения устных или письменных экзаменов, тестирования по каждому предмету в 9 (10), 11 (12) классах и переводных экзаменов в 5-8, 10 классах Комиссия в тот же день выставляет обучающимся экзаменационные и итоговые оценки и вносит их в бумажный и электронный Протокол экзамена (тестирования) и итоговых оценок за курс обучения на уровнях основного среднего и общего среднего образования по форме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согласно </w:t>
      </w:r>
      <w:hyperlink r:id="rId59" w:anchor="z720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приложению 3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к настоящим Правилам (далее – Протокол). Протокол подписывается членами Комиссии школы.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70.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71. Оценки, полученные обучающимися на устном экзамене, объявляются им после окончания экзамена в данном классе или группе.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На основании письменного заявления,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обучающийся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в присутствии председателя Комиссии школы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ознакамливается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 результатами проверки своей письменной работы.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72. Обучающиеся 9 (10) и 11 (12) классов, получившие оценку "2" на очередном экзамене, допускаются к следующему экзамену.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73. 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При выведении итоговых оценок по предмету надлежит руководствоваться следующим: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1) итоговая оценка по предмету определяется на основании годовой и экзаменационной с учетом четвертных (полугодовых) оценок за текущий учебный год (учитывается при экзаменационной оценке "4" или "5");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      2) при неудовлетворительной экзаменационной оценке не выставляется положительная итоговая оценка;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      3) итоговая оценка выставляется не выше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экзаменационной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 xml:space="preserve">      74. 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При несогласии с оценкой, выставленной за письменную работу или результатом тестирования,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обучающийся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 обращается до 13 часов 00 минут следующего дня после объявления экзаменационной оценки в Комиссию, созданную при районных, городских отделах образования, управлениях образования, а также при Министерстве для обучающихся республиканских школ.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75. Для проведения итоговой </w:t>
      </w:r>
      <w:r w:rsidR="00027A97"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аттестации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в срок до 1 февраля текущего года создается Комиссия: при школах - приказом директора школы, при районном, городском отделе образования - приказом его руководителя, при управлении образования - приказом его руководителя, при Министерстве (для республиканских школ) - приказом Министра.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76. В состав Комиссии при школе включаются учителя-предметники и заместители директора школы (при наличии), представители общественных организаций (при наличии) и родительских комитетов. Комиссию возглавляет директор школы или лицо, заменяющее его.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Количество членов Комиссии при школе составляет не менее пяти человек при одном выпускном </w:t>
      </w:r>
      <w:proofErr w:type="spellStart"/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класс-комплекте</w:t>
      </w:r>
      <w:proofErr w:type="spellEnd"/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основной и средней школы, и не менее семи человек при двух и более выпускных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класс-комплектах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основной и средней школы.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77. В состав Комиссии при районном, городском отделе образования включаются учителя-предметники, специалисты отделов образования, представители общественных организаций и родительских комитетов, а также секретарь, назначаемый из числа сотрудника отдела образования. Комиссию возглавляет руководитель отдела образования или лицо, заменяющее его.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78. В состав Комиссии при управлении образования включаются учителя-предметники, специалисты управления образования, представители общественных организаций и родительских комитетов, средств массовой информации, а также секретарь, назначаемый из числа сотрудника управления образования. Комиссию возглавляет руководитель управления образования или лицо, заменяющее его.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79. В состав Комиссии при Министерстве включаются учителя-предметники, представители общественных организаций и родительских комитетов, сотрудники Министерства и подведомственных организаций Министерства, а также секретарь, назначаемый из числа сотрудников Министерства. Комиссию возглавляет </w:t>
      </w:r>
      <w:proofErr w:type="spellStart"/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вице-министр</w:t>
      </w:r>
      <w:proofErr w:type="spellEnd"/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образования и науки Республики Казахстан.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80. Комиссией, формируемой при школе, осуществляются следующие мероприятия: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проведение разъяснительных работ для обучающихся, педагогов и родителей по вопросам проведения итоговой аттестации;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формирование и направление в филиал НЦТ списков обучающихся 11 (12) класса, сдающих итоговую аттестацию с указанием перечня предметов, выбранных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11 (12) класса, в срок до 1 марта текущего года;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организация работы по проведению итоговой аттестации</w:t>
      </w:r>
      <w:r w:rsidRPr="00027A97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, 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а так же подготовке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к итоговой аттестации;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рассмотрение письменных экзаменационных работ и заслушивание устных экзаменационных ответов, проверка результатов тестирования обучающихся 9 (10) и 11 (12) классов, в том числе претендующих на получение аттестатов об общем среднем образовании с отличием и "Алтын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белгі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";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5) после завершения письменных экзаменационных работ, тестирования и заслушивания устных экзаменационных ответов направляет электронный вариант Протокола в отделы или управления образования;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6) выдача и использование результатов тестирования;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7)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 </w:t>
      </w:r>
      <w:hyperlink r:id="rId60" w:anchor="z773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приложению 4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к настоящим Правилам;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8) рассмотрение обоснованности предложений, поступивших на апелляцию и принятие решения.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81. Комиссиями, формируемыми при районном, городском отделе образования, управлении образования, Министерстве, осуществляются следующие мероприятия: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проведение информационно-разъяснительной работы среди обучающихся, педагогов и родителей по вопросам проведения итоговой аттестации;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организация работы по проведению итоговой аттестации;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рассмотрение обоснованности предложений, поступивших на апелляцию и принятие окончательного решения.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82. Заключительное заседание Комиссии, формируемой при школе по подведению итогов работы и принятию решения об утверждении списка обучающихся, награждаемых знаком "Алтын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белгі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", проводится не позднее 12 июня текущего года.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83. 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Списки обладателей аттестатов об основном среднем образовании с отличием, аттестатов об общем среднем образовании с отличием и об общем среднем образовании "Алтын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белгі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 xml:space="preserve">" и знака "Алтын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белгі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highlight w:val="yellow"/>
          <w:lang w:eastAsia="ru-RU"/>
        </w:rPr>
        <w:t>" утверждается приказом директора школы.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84.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85. Результаты итоговой аттестации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обучающися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обсуждаются на педсовете при участии всех членов Комиссии, формируемой при школе, по итогам работы за учебный год в августе месяце текущего года. Педсовет принимает меры по улучшению качества учебно-воспитательной работы.</w:t>
      </w:r>
    </w:p>
    <w:tbl>
      <w:tblPr>
        <w:tblW w:w="9714" w:type="dxa"/>
        <w:tblCellMar>
          <w:left w:w="0" w:type="dxa"/>
          <w:right w:w="0" w:type="dxa"/>
        </w:tblCellMar>
        <w:tblLook w:val="04A0"/>
      </w:tblPr>
      <w:tblGrid>
        <w:gridCol w:w="6312"/>
        <w:gridCol w:w="3402"/>
      </w:tblGrid>
      <w:tr w:rsidR="00B54BA9" w:rsidRPr="00027A97" w:rsidTr="00B54BA9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z572"/>
            <w:bookmarkEnd w:id="4"/>
            <w:proofErr w:type="gramStart"/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Типовым правилам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проведения текущего контроля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успеваемости, промежуточной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аттестации обучающихся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организациях образования,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реализующих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общеобразовательные учебные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программы начального,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основного среднего,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общего среднего образования</w:t>
            </w:r>
            <w:proofErr w:type="gramEnd"/>
          </w:p>
        </w:tc>
      </w:tr>
    </w:tbl>
    <w:p w:rsidR="00B54BA9" w:rsidRPr="00027A97" w:rsidRDefault="00B54BA9" w:rsidP="00027A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Шкала перевода баллов в оценки</w:t>
      </w:r>
    </w:p>
    <w:tbl>
      <w:tblPr>
        <w:tblStyle w:val="a5"/>
        <w:tblW w:w="9747" w:type="dxa"/>
        <w:tblLook w:val="04A0"/>
      </w:tblPr>
      <w:tblGrid>
        <w:gridCol w:w="3575"/>
        <w:gridCol w:w="3621"/>
        <w:gridCol w:w="2551"/>
      </w:tblGrid>
      <w:tr w:rsidR="00B54BA9" w:rsidRPr="00027A97" w:rsidTr="00027A97">
        <w:tc>
          <w:tcPr>
            <w:tcW w:w="0" w:type="auto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5" w:name="z578"/>
            <w:bookmarkStart w:id="6" w:name="z577"/>
            <w:bookmarkStart w:id="7" w:name="z576"/>
            <w:bookmarkStart w:id="8" w:name="z575"/>
            <w:bookmarkEnd w:id="5"/>
            <w:bookmarkEnd w:id="6"/>
            <w:bookmarkEnd w:id="7"/>
            <w:bookmarkEnd w:id="8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Процентное содержание баллов</w:t>
            </w: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в 1 классе</w:t>
            </w:r>
            <w:proofErr w:type="gramStart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362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Процентное содержание баллов во 2-11 (12) классах</w:t>
            </w:r>
            <w:proofErr w:type="gramStart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255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Оценка</w:t>
            </w:r>
          </w:p>
        </w:tc>
      </w:tr>
      <w:tr w:rsidR="00B54BA9" w:rsidRPr="00027A97" w:rsidTr="00027A97">
        <w:tc>
          <w:tcPr>
            <w:tcW w:w="0" w:type="auto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9" w:name="z582"/>
            <w:bookmarkStart w:id="10" w:name="z581"/>
            <w:bookmarkStart w:id="11" w:name="z580"/>
            <w:bookmarkEnd w:id="9"/>
            <w:bookmarkEnd w:id="10"/>
            <w:bookmarkEnd w:id="11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0-20</w:t>
            </w:r>
          </w:p>
        </w:tc>
        <w:tc>
          <w:tcPr>
            <w:tcW w:w="362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0-39</w:t>
            </w:r>
          </w:p>
        </w:tc>
        <w:tc>
          <w:tcPr>
            <w:tcW w:w="255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неудовлетворительно - "2"</w:t>
            </w:r>
          </w:p>
        </w:tc>
      </w:tr>
      <w:tr w:rsidR="00B54BA9" w:rsidRPr="00027A97" w:rsidTr="00027A97">
        <w:tc>
          <w:tcPr>
            <w:tcW w:w="0" w:type="auto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2" w:name="z586"/>
            <w:bookmarkStart w:id="13" w:name="z585"/>
            <w:bookmarkStart w:id="14" w:name="z584"/>
            <w:bookmarkEnd w:id="12"/>
            <w:bookmarkEnd w:id="13"/>
            <w:bookmarkEnd w:id="14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21 - 50</w:t>
            </w:r>
          </w:p>
        </w:tc>
        <w:tc>
          <w:tcPr>
            <w:tcW w:w="362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40 - 64</w:t>
            </w:r>
          </w:p>
        </w:tc>
        <w:tc>
          <w:tcPr>
            <w:tcW w:w="255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удовлетворительно - "3"</w:t>
            </w:r>
          </w:p>
        </w:tc>
      </w:tr>
      <w:tr w:rsidR="00B54BA9" w:rsidRPr="00027A97" w:rsidTr="00027A97">
        <w:tc>
          <w:tcPr>
            <w:tcW w:w="0" w:type="auto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5" w:name="z590"/>
            <w:bookmarkStart w:id="16" w:name="z589"/>
            <w:bookmarkStart w:id="17" w:name="z588"/>
            <w:bookmarkEnd w:id="15"/>
            <w:bookmarkEnd w:id="16"/>
            <w:bookmarkEnd w:id="17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51 - 80</w:t>
            </w:r>
          </w:p>
        </w:tc>
        <w:tc>
          <w:tcPr>
            <w:tcW w:w="362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65 - 84</w:t>
            </w:r>
          </w:p>
        </w:tc>
        <w:tc>
          <w:tcPr>
            <w:tcW w:w="255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хорошо - "4"</w:t>
            </w:r>
          </w:p>
        </w:tc>
      </w:tr>
      <w:tr w:rsidR="00B54BA9" w:rsidRPr="00027A97" w:rsidTr="00027A97">
        <w:tc>
          <w:tcPr>
            <w:tcW w:w="0" w:type="auto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8" w:name="z594"/>
            <w:bookmarkStart w:id="19" w:name="z593"/>
            <w:bookmarkStart w:id="20" w:name="z592"/>
            <w:bookmarkEnd w:id="18"/>
            <w:bookmarkEnd w:id="19"/>
            <w:bookmarkEnd w:id="20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81 - 100</w:t>
            </w:r>
          </w:p>
        </w:tc>
        <w:tc>
          <w:tcPr>
            <w:tcW w:w="362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85 - 100</w:t>
            </w:r>
          </w:p>
        </w:tc>
        <w:tc>
          <w:tcPr>
            <w:tcW w:w="255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отлично - "5"</w:t>
            </w:r>
          </w:p>
        </w:tc>
      </w:tr>
    </w:tbl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sz w:val="20"/>
          <w:szCs w:val="20"/>
          <w:lang w:eastAsia="ru-RU"/>
        </w:rPr>
      </w:pPr>
    </w:p>
    <w:tbl>
      <w:tblPr>
        <w:tblW w:w="9856" w:type="dxa"/>
        <w:tblCellMar>
          <w:left w:w="0" w:type="dxa"/>
          <w:right w:w="0" w:type="dxa"/>
        </w:tblCellMar>
        <w:tblLook w:val="04A0"/>
      </w:tblPr>
      <w:tblGrid>
        <w:gridCol w:w="7021"/>
        <w:gridCol w:w="2835"/>
      </w:tblGrid>
      <w:tr w:rsidR="00B54BA9" w:rsidRPr="00027A97" w:rsidTr="00B54BA9"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1" w:name="z595"/>
            <w:bookmarkEnd w:id="21"/>
            <w:proofErr w:type="gramStart"/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Типовым правилам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проведения текущего контроля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успеваемости, промежуточной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аттестации обучающихся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организациях образования,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реализующих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общеобразовательные учебные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программы начального,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основного среднего,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общего среднего образования</w:t>
            </w:r>
            <w:proofErr w:type="gramEnd"/>
          </w:p>
        </w:tc>
      </w:tr>
    </w:tbl>
    <w:p w:rsidR="00B54BA9" w:rsidRPr="00027A97" w:rsidRDefault="00B54BA9" w:rsidP="00027A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Шкала</w:t>
      </w: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proofErr w:type="gramStart"/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перевода баллов внешнего оценивания результатов обучения выпускников</w:t>
      </w:r>
      <w:proofErr w:type="gramEnd"/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АОО "НИШ" и итоговых оценок победителей в баллы сертификата ЕНТ</w:t>
      </w:r>
    </w:p>
    <w:tbl>
      <w:tblPr>
        <w:tblStyle w:val="a5"/>
        <w:tblW w:w="9747" w:type="dxa"/>
        <w:tblLayout w:type="fixed"/>
        <w:tblLook w:val="04A0"/>
      </w:tblPr>
      <w:tblGrid>
        <w:gridCol w:w="339"/>
        <w:gridCol w:w="2037"/>
        <w:gridCol w:w="1181"/>
        <w:gridCol w:w="1181"/>
        <w:gridCol w:w="1182"/>
        <w:gridCol w:w="546"/>
        <w:gridCol w:w="547"/>
        <w:gridCol w:w="547"/>
        <w:gridCol w:w="546"/>
        <w:gridCol w:w="547"/>
        <w:gridCol w:w="547"/>
        <w:gridCol w:w="547"/>
      </w:tblGrid>
      <w:tr w:rsidR="00B54BA9" w:rsidRPr="00027A97" w:rsidTr="00027A97">
        <w:tc>
          <w:tcPr>
            <w:tcW w:w="339" w:type="dxa"/>
            <w:vMerge w:val="restart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2" w:name="z601"/>
            <w:bookmarkStart w:id="23" w:name="z600"/>
            <w:bookmarkStart w:id="24" w:name="z599"/>
            <w:bookmarkStart w:id="25" w:name="z598"/>
            <w:bookmarkEnd w:id="22"/>
            <w:bookmarkEnd w:id="23"/>
            <w:bookmarkEnd w:id="24"/>
            <w:bookmarkEnd w:id="25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37" w:type="dxa"/>
            <w:vMerge w:val="restart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3544" w:type="dxa"/>
            <w:gridSpan w:val="3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Для победителей</w:t>
            </w:r>
          </w:p>
        </w:tc>
        <w:tc>
          <w:tcPr>
            <w:tcW w:w="3827" w:type="dxa"/>
            <w:gridSpan w:val="7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Для выпускников АОО "НИШ"</w:t>
            </w:r>
          </w:p>
        </w:tc>
      </w:tr>
      <w:tr w:rsidR="00B54BA9" w:rsidRPr="00027A97" w:rsidTr="00027A97">
        <w:tc>
          <w:tcPr>
            <w:tcW w:w="339" w:type="dxa"/>
            <w:vMerge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vMerge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 (удовлетворительно)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ind w:left="-155" w:firstLine="15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 (хорошо)</w:t>
            </w:r>
          </w:p>
        </w:tc>
        <w:tc>
          <w:tcPr>
            <w:tcW w:w="1182" w:type="dxa"/>
            <w:hideMark/>
          </w:tcPr>
          <w:p w:rsidR="00B54BA9" w:rsidRPr="00027A97" w:rsidRDefault="00B54BA9" w:rsidP="00027A97">
            <w:pPr>
              <w:ind w:left="-60" w:righ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5 (отлично)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U (1)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E (2)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D (3)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C (4)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B (5)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A (6)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A* (7)</w:t>
            </w:r>
          </w:p>
        </w:tc>
      </w:tr>
      <w:tr w:rsidR="00B54BA9" w:rsidRPr="00027A97" w:rsidTr="00027A97">
        <w:tc>
          <w:tcPr>
            <w:tcW w:w="33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6" w:name="z627"/>
            <w:bookmarkStart w:id="27" w:name="z626"/>
            <w:bookmarkStart w:id="28" w:name="z625"/>
            <w:bookmarkStart w:id="29" w:name="z624"/>
            <w:bookmarkStart w:id="30" w:name="z623"/>
            <w:bookmarkStart w:id="31" w:name="z622"/>
            <w:bookmarkStart w:id="32" w:name="z621"/>
            <w:bookmarkStart w:id="33" w:name="z620"/>
            <w:bookmarkStart w:id="34" w:name="z619"/>
            <w:bookmarkStart w:id="35" w:name="z618"/>
            <w:bookmarkStart w:id="36" w:name="z617"/>
            <w:bookmarkStart w:id="37" w:name="z616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7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Казахский язык (грамотность чтения)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2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</w:tr>
      <w:tr w:rsidR="00B54BA9" w:rsidRPr="00027A97" w:rsidTr="00027A97">
        <w:tc>
          <w:tcPr>
            <w:tcW w:w="33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38" w:name="z640"/>
            <w:bookmarkStart w:id="39" w:name="z639"/>
            <w:bookmarkStart w:id="40" w:name="z638"/>
            <w:bookmarkStart w:id="41" w:name="z637"/>
            <w:bookmarkStart w:id="42" w:name="z636"/>
            <w:bookmarkStart w:id="43" w:name="z635"/>
            <w:bookmarkStart w:id="44" w:name="z634"/>
            <w:bookmarkStart w:id="45" w:name="z633"/>
            <w:bookmarkStart w:id="46" w:name="z632"/>
            <w:bookmarkStart w:id="47" w:name="z631"/>
            <w:bookmarkStart w:id="48" w:name="z630"/>
            <w:bookmarkStart w:id="49" w:name="z629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7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Казахский язык (профильный предмет)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2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40</w:t>
            </w:r>
          </w:p>
        </w:tc>
      </w:tr>
      <w:tr w:rsidR="00B54BA9" w:rsidRPr="00027A97" w:rsidTr="00027A97">
        <w:tc>
          <w:tcPr>
            <w:tcW w:w="33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50" w:name="z653"/>
            <w:bookmarkStart w:id="51" w:name="z652"/>
            <w:bookmarkStart w:id="52" w:name="z651"/>
            <w:bookmarkStart w:id="53" w:name="z650"/>
            <w:bookmarkStart w:id="54" w:name="z649"/>
            <w:bookmarkStart w:id="55" w:name="z648"/>
            <w:bookmarkStart w:id="56" w:name="z647"/>
            <w:bookmarkStart w:id="57" w:name="z646"/>
            <w:bookmarkStart w:id="58" w:name="z645"/>
            <w:bookmarkStart w:id="59" w:name="z644"/>
            <w:bookmarkStart w:id="60" w:name="z643"/>
            <w:bookmarkStart w:id="61" w:name="z642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7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Русский язык (грамотность чтения)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2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</w:tr>
      <w:tr w:rsidR="00B54BA9" w:rsidRPr="00027A97" w:rsidTr="00027A97">
        <w:tc>
          <w:tcPr>
            <w:tcW w:w="33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62" w:name="z666"/>
            <w:bookmarkStart w:id="63" w:name="z665"/>
            <w:bookmarkStart w:id="64" w:name="z664"/>
            <w:bookmarkStart w:id="65" w:name="z663"/>
            <w:bookmarkStart w:id="66" w:name="z662"/>
            <w:bookmarkStart w:id="67" w:name="z661"/>
            <w:bookmarkStart w:id="68" w:name="z660"/>
            <w:bookmarkStart w:id="69" w:name="z659"/>
            <w:bookmarkStart w:id="70" w:name="z658"/>
            <w:bookmarkStart w:id="71" w:name="z657"/>
            <w:bookmarkStart w:id="72" w:name="z656"/>
            <w:bookmarkStart w:id="73" w:name="z655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37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Русский язык (профильный предмет)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2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40</w:t>
            </w:r>
          </w:p>
        </w:tc>
      </w:tr>
      <w:tr w:rsidR="00B54BA9" w:rsidRPr="00027A97" w:rsidTr="00027A97">
        <w:tc>
          <w:tcPr>
            <w:tcW w:w="33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74" w:name="z679"/>
            <w:bookmarkStart w:id="75" w:name="z678"/>
            <w:bookmarkStart w:id="76" w:name="z677"/>
            <w:bookmarkStart w:id="77" w:name="z676"/>
            <w:bookmarkStart w:id="78" w:name="z675"/>
            <w:bookmarkStart w:id="79" w:name="z674"/>
            <w:bookmarkStart w:id="80" w:name="z673"/>
            <w:bookmarkStart w:id="81" w:name="z672"/>
            <w:bookmarkStart w:id="82" w:name="z671"/>
            <w:bookmarkStart w:id="83" w:name="z670"/>
            <w:bookmarkStart w:id="84" w:name="z669"/>
            <w:bookmarkStart w:id="85" w:name="z668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7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2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</w:tr>
      <w:tr w:rsidR="00B54BA9" w:rsidRPr="00027A97" w:rsidTr="00027A97">
        <w:tc>
          <w:tcPr>
            <w:tcW w:w="33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86" w:name="z692"/>
            <w:bookmarkStart w:id="87" w:name="z691"/>
            <w:bookmarkStart w:id="88" w:name="z690"/>
            <w:bookmarkStart w:id="89" w:name="z689"/>
            <w:bookmarkStart w:id="90" w:name="z688"/>
            <w:bookmarkStart w:id="91" w:name="z687"/>
            <w:bookmarkStart w:id="92" w:name="z686"/>
            <w:bookmarkStart w:id="93" w:name="z685"/>
            <w:bookmarkStart w:id="94" w:name="z684"/>
            <w:bookmarkStart w:id="95" w:name="z683"/>
            <w:bookmarkStart w:id="96" w:name="z682"/>
            <w:bookmarkStart w:id="97" w:name="z681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7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Математика (математическая грамотность)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2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</w:tr>
      <w:tr w:rsidR="00B54BA9" w:rsidRPr="00027A97" w:rsidTr="00027A97">
        <w:tc>
          <w:tcPr>
            <w:tcW w:w="33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98" w:name="z705"/>
            <w:bookmarkStart w:id="99" w:name="z704"/>
            <w:bookmarkStart w:id="100" w:name="z703"/>
            <w:bookmarkStart w:id="101" w:name="z702"/>
            <w:bookmarkStart w:id="102" w:name="z701"/>
            <w:bookmarkStart w:id="103" w:name="z700"/>
            <w:bookmarkStart w:id="104" w:name="z699"/>
            <w:bookmarkStart w:id="105" w:name="z698"/>
            <w:bookmarkStart w:id="106" w:name="z697"/>
            <w:bookmarkStart w:id="107" w:name="z696"/>
            <w:bookmarkStart w:id="108" w:name="z695"/>
            <w:bookmarkStart w:id="109" w:name="z694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37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Математика (профильный предмет)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2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40</w:t>
            </w:r>
          </w:p>
        </w:tc>
      </w:tr>
      <w:tr w:rsidR="00B54BA9" w:rsidRPr="00027A97" w:rsidTr="00027A97">
        <w:tc>
          <w:tcPr>
            <w:tcW w:w="33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10" w:name="z718"/>
            <w:bookmarkStart w:id="111" w:name="z717"/>
            <w:bookmarkStart w:id="112" w:name="z716"/>
            <w:bookmarkStart w:id="113" w:name="z715"/>
            <w:bookmarkStart w:id="114" w:name="z714"/>
            <w:bookmarkStart w:id="115" w:name="z713"/>
            <w:bookmarkStart w:id="116" w:name="z712"/>
            <w:bookmarkStart w:id="117" w:name="z711"/>
            <w:bookmarkStart w:id="118" w:name="z710"/>
            <w:bookmarkStart w:id="119" w:name="z709"/>
            <w:bookmarkStart w:id="120" w:name="z708"/>
            <w:bookmarkStart w:id="121" w:name="z707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37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Профильные предметы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1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2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6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40</w:t>
            </w:r>
          </w:p>
        </w:tc>
      </w:tr>
    </w:tbl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      * Наивысший результат</w:t>
      </w:r>
    </w:p>
    <w:tbl>
      <w:tblPr>
        <w:tblW w:w="9289" w:type="dxa"/>
        <w:tblCellMar>
          <w:left w:w="0" w:type="dxa"/>
          <w:right w:w="0" w:type="dxa"/>
        </w:tblCellMar>
        <w:tblLook w:val="04A0"/>
      </w:tblPr>
      <w:tblGrid>
        <w:gridCol w:w="5178"/>
        <w:gridCol w:w="4111"/>
      </w:tblGrid>
      <w:tr w:rsidR="00B54BA9" w:rsidRPr="00027A97" w:rsidTr="00B54BA9"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2" w:name="z720"/>
            <w:bookmarkEnd w:id="122"/>
            <w:proofErr w:type="gramStart"/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Типовым правилам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проведения текущего контроля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успеваемости, промежуточной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аттестации обучающихся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организациях образования,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реализующих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общеобразовательные учебные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программы начального,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основного среднего,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общего среднего образования</w:t>
            </w:r>
            <w:proofErr w:type="gramEnd"/>
          </w:p>
        </w:tc>
      </w:tr>
      <w:tr w:rsidR="00B54BA9" w:rsidRPr="00027A97" w:rsidTr="00B54BA9"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3" w:name="z721"/>
            <w:bookmarkEnd w:id="123"/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B54BA9" w:rsidRPr="00027A97" w:rsidRDefault="00B54BA9" w:rsidP="00027A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Протокол</w:t>
      </w: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  <w:t>экзамена (тестирования) и итоговых оценок за курс обучения на уровнях основного среднего и общего среднего образования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___________________________________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________________________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            (наименование учебного предмета)       (наименование школы)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(наименование города (села))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(наименование района)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 области Республики Казахстан.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В состав экзаменационной комиссии входят: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Ф. И. О. (при его наличии) председателя экзаменационной комиссии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Ф. И. О. (при его наличии) экзаменатора ______________________________________________________________________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Ф. И. О. (при наличии) ассистентов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Пакет с экзаменационными материалами, присланный из управления образования (Министерства) вскрыт в _____ час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____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ин.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Экзаменационный (тестовый) материал, присланный в пакете, прилагается к настоящему протоколу.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На экзамен (тестирование) явились: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 xml:space="preserve">(Ф.И.О. (при его наличии)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На экзамен (тестирование) не явились: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 xml:space="preserve">(Ф.И.О. (при его наличии)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Экзамен (тестирование) начался в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____час</w:t>
      </w:r>
      <w:proofErr w:type="spellEnd"/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____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ин.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Экзамен (тестирование) закончился в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___час</w:t>
      </w:r>
      <w:proofErr w:type="spellEnd"/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По результатам экзамена (тестирования) выставлены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следующии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оценки:</w:t>
      </w:r>
    </w:p>
    <w:tbl>
      <w:tblPr>
        <w:tblStyle w:val="a5"/>
        <w:tblW w:w="9767" w:type="dxa"/>
        <w:tblLook w:val="04A0"/>
      </w:tblPr>
      <w:tblGrid>
        <w:gridCol w:w="409"/>
        <w:gridCol w:w="2577"/>
        <w:gridCol w:w="1825"/>
        <w:gridCol w:w="2038"/>
        <w:gridCol w:w="1488"/>
        <w:gridCol w:w="1430"/>
      </w:tblGrid>
      <w:tr w:rsidR="00B54BA9" w:rsidRPr="00027A97" w:rsidTr="00027A97">
        <w:tc>
          <w:tcPr>
            <w:tcW w:w="0" w:type="auto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24" w:name="z745"/>
            <w:bookmarkStart w:id="125" w:name="z744"/>
            <w:bookmarkStart w:id="126" w:name="z743"/>
            <w:bookmarkStart w:id="127" w:name="z742"/>
            <w:bookmarkStart w:id="128" w:name="z741"/>
            <w:bookmarkStart w:id="129" w:name="z740"/>
            <w:bookmarkEnd w:id="124"/>
            <w:bookmarkEnd w:id="125"/>
            <w:bookmarkEnd w:id="126"/>
            <w:bookmarkEnd w:id="127"/>
            <w:bookmarkEnd w:id="128"/>
            <w:bookmarkEnd w:id="129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04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Фамилия, имя, отчество (при его наличии) </w:t>
            </w:r>
            <w:proofErr w:type="gramStart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экзаменующегося</w:t>
            </w:r>
            <w:proofErr w:type="gramEnd"/>
          </w:p>
        </w:tc>
        <w:tc>
          <w:tcPr>
            <w:tcW w:w="1843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Тема и вариант письменной работы, № билета</w:t>
            </w:r>
          </w:p>
        </w:tc>
        <w:tc>
          <w:tcPr>
            <w:tcW w:w="204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Экзаменационная оценка (прописью)</w:t>
            </w:r>
          </w:p>
        </w:tc>
        <w:tc>
          <w:tcPr>
            <w:tcW w:w="149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Годовая оценка (прописью)</w:t>
            </w:r>
          </w:p>
        </w:tc>
        <w:tc>
          <w:tcPr>
            <w:tcW w:w="143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Итоговая оценка (прописью)</w:t>
            </w:r>
          </w:p>
        </w:tc>
      </w:tr>
      <w:tr w:rsidR="00B54BA9" w:rsidRPr="00027A97" w:rsidTr="00027A97">
        <w:tc>
          <w:tcPr>
            <w:tcW w:w="0" w:type="auto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30" w:name="z752"/>
            <w:bookmarkStart w:id="131" w:name="z751"/>
            <w:bookmarkStart w:id="132" w:name="z750"/>
            <w:bookmarkStart w:id="133" w:name="z749"/>
            <w:bookmarkStart w:id="134" w:name="z748"/>
            <w:bookmarkStart w:id="135" w:name="z747"/>
            <w:bookmarkEnd w:id="130"/>
            <w:bookmarkEnd w:id="131"/>
            <w:bookmarkEnd w:id="132"/>
            <w:bookmarkEnd w:id="133"/>
            <w:bookmarkEnd w:id="134"/>
            <w:bookmarkEnd w:id="135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04" w:type="dxa"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4BA9" w:rsidRPr="00027A97" w:rsidTr="00027A97">
        <w:tc>
          <w:tcPr>
            <w:tcW w:w="0" w:type="auto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36" w:name="z759"/>
            <w:bookmarkStart w:id="137" w:name="z758"/>
            <w:bookmarkStart w:id="138" w:name="z757"/>
            <w:bookmarkStart w:id="139" w:name="z756"/>
            <w:bookmarkStart w:id="140" w:name="z755"/>
            <w:bookmarkStart w:id="141" w:name="z754"/>
            <w:bookmarkEnd w:id="136"/>
            <w:bookmarkEnd w:id="137"/>
            <w:bookmarkEnd w:id="138"/>
            <w:bookmarkEnd w:id="139"/>
            <w:bookmarkEnd w:id="140"/>
            <w:bookmarkEnd w:id="141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04" w:type="dxa"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hideMark/>
          </w:tcPr>
          <w:p w:rsidR="00B54BA9" w:rsidRPr="00027A97" w:rsidRDefault="00B54BA9" w:rsidP="00027A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Особые мнения членов экзаменационной комиссии об оценках ответов отдельных обучающихся: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_________________________________________________________________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Дата проведения экзамена (тестирования) "___" __________20__ г.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Дата внесения в протокол оценок "___"__________ 20__ г.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      Председатель Комиссии      ___________________ ___________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Ф.И.О. (при его наличии) подпись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Экзаменующий учитель ____________________ __________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Ф.И.О. (при его наличии) подпись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Ассистенты ___________________ ___________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Ф.И.О. (при его наличии) подпись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 _________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Ф.И.О. (при его наличии) подпись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Примечание: аналогичный электронный вариант Протокола используется наравне с бумажным вариантом.</w:t>
      </w:r>
    </w:p>
    <w:tbl>
      <w:tblPr>
        <w:tblW w:w="9573" w:type="dxa"/>
        <w:tblCellMar>
          <w:left w:w="0" w:type="dxa"/>
          <w:right w:w="0" w:type="dxa"/>
        </w:tblCellMar>
        <w:tblLook w:val="04A0"/>
      </w:tblPr>
      <w:tblGrid>
        <w:gridCol w:w="6171"/>
        <w:gridCol w:w="3402"/>
      </w:tblGrid>
      <w:tr w:rsidR="00B54BA9" w:rsidRPr="00027A97" w:rsidTr="00B54BA9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Типовым правилам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проведения текущего контроля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успеваемости, промежуточной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аттестации обучающихся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организациях образования,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реализующих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общеобразовательные учебные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программы начального,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основного среднего,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общего среднего образования</w:t>
            </w:r>
            <w:proofErr w:type="gramEnd"/>
          </w:p>
        </w:tc>
      </w:tr>
    </w:tbl>
    <w:p w:rsidR="00B54BA9" w:rsidRPr="00027A97" w:rsidRDefault="00B54BA9" w:rsidP="00027A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Шкала</w:t>
      </w: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  <w:t>перевода баллов тестирования в оценки аттестата</w:t>
      </w: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  <w:t>об общем среднем образовании</w:t>
      </w:r>
    </w:p>
    <w:tbl>
      <w:tblPr>
        <w:tblStyle w:val="a5"/>
        <w:tblW w:w="9289" w:type="dxa"/>
        <w:tblLayout w:type="fixed"/>
        <w:tblLook w:val="04A0"/>
      </w:tblPr>
      <w:tblGrid>
        <w:gridCol w:w="617"/>
        <w:gridCol w:w="2435"/>
        <w:gridCol w:w="1559"/>
        <w:gridCol w:w="1559"/>
        <w:gridCol w:w="1559"/>
        <w:gridCol w:w="1560"/>
      </w:tblGrid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42" w:name="z784"/>
            <w:bookmarkStart w:id="143" w:name="z783"/>
            <w:bookmarkStart w:id="144" w:name="z781"/>
            <w:bookmarkStart w:id="145" w:name="z779"/>
            <w:bookmarkStart w:id="146" w:name="z777"/>
            <w:bookmarkStart w:id="147" w:name="z775"/>
            <w:bookmarkEnd w:id="142"/>
            <w:bookmarkEnd w:id="143"/>
            <w:bookmarkEnd w:id="144"/>
            <w:bookmarkEnd w:id="145"/>
            <w:bookmarkEnd w:id="146"/>
            <w:bookmarkEnd w:id="147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  <w:proofErr w:type="spellStart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(неудовлетворительно)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(удовлетворительно)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(хорошо)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(отлично)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48" w:name="z791"/>
            <w:bookmarkStart w:id="149" w:name="z790"/>
            <w:bookmarkStart w:id="150" w:name="z789"/>
            <w:bookmarkStart w:id="151" w:name="z788"/>
            <w:bookmarkStart w:id="152" w:name="z787"/>
            <w:bookmarkStart w:id="153" w:name="z786"/>
            <w:bookmarkEnd w:id="148"/>
            <w:bookmarkEnd w:id="149"/>
            <w:bookmarkEnd w:id="150"/>
            <w:bookmarkEnd w:id="151"/>
            <w:bookmarkEnd w:id="152"/>
            <w:bookmarkEnd w:id="153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Казахский язык для школ с русским, узбекским, уйгурским и таджикским языками обучения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8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9 – 24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25 – 32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33 – 40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54" w:name="z798"/>
            <w:bookmarkStart w:id="155" w:name="z797"/>
            <w:bookmarkStart w:id="156" w:name="z796"/>
            <w:bookmarkStart w:id="157" w:name="z795"/>
            <w:bookmarkStart w:id="158" w:name="z794"/>
            <w:bookmarkStart w:id="159" w:name="z793"/>
            <w:bookmarkEnd w:id="154"/>
            <w:bookmarkEnd w:id="155"/>
            <w:bookmarkEnd w:id="156"/>
            <w:bookmarkEnd w:id="157"/>
            <w:bookmarkEnd w:id="158"/>
            <w:bookmarkEnd w:id="159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Русский язык для школ с казахским языком обучения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8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9 – 24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25 – 32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33 – 40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60" w:name="z805"/>
            <w:bookmarkStart w:id="161" w:name="z804"/>
            <w:bookmarkStart w:id="162" w:name="z803"/>
            <w:bookmarkStart w:id="163" w:name="z802"/>
            <w:bookmarkStart w:id="164" w:name="z801"/>
            <w:bookmarkStart w:id="165" w:name="z800"/>
            <w:bookmarkEnd w:id="160"/>
            <w:bookmarkEnd w:id="161"/>
            <w:bookmarkEnd w:id="162"/>
            <w:bookmarkEnd w:id="163"/>
            <w:bookmarkEnd w:id="164"/>
            <w:bookmarkEnd w:id="165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12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13– 36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37 –48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49 – 60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66" w:name="z812"/>
            <w:bookmarkStart w:id="167" w:name="z811"/>
            <w:bookmarkStart w:id="168" w:name="z810"/>
            <w:bookmarkStart w:id="169" w:name="z809"/>
            <w:bookmarkStart w:id="170" w:name="z808"/>
            <w:bookmarkStart w:id="171" w:name="z807"/>
            <w:bookmarkEnd w:id="166"/>
            <w:bookmarkEnd w:id="167"/>
            <w:bookmarkEnd w:id="168"/>
            <w:bookmarkEnd w:id="169"/>
            <w:bookmarkEnd w:id="170"/>
            <w:bookmarkEnd w:id="171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12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13 – 36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37 –48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49 – 60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72" w:name="z819"/>
            <w:bookmarkStart w:id="173" w:name="z818"/>
            <w:bookmarkStart w:id="174" w:name="z817"/>
            <w:bookmarkStart w:id="175" w:name="z816"/>
            <w:bookmarkStart w:id="176" w:name="z815"/>
            <w:bookmarkStart w:id="177" w:name="z814"/>
            <w:bookmarkEnd w:id="172"/>
            <w:bookmarkEnd w:id="173"/>
            <w:bookmarkEnd w:id="174"/>
            <w:bookmarkEnd w:id="175"/>
            <w:bookmarkEnd w:id="176"/>
            <w:bookmarkEnd w:id="177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12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13 – 36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37 –48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49 – 60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78" w:name="z826"/>
            <w:bookmarkStart w:id="179" w:name="z825"/>
            <w:bookmarkStart w:id="180" w:name="z824"/>
            <w:bookmarkStart w:id="181" w:name="z823"/>
            <w:bookmarkStart w:id="182" w:name="z822"/>
            <w:bookmarkStart w:id="183" w:name="z821"/>
            <w:bookmarkEnd w:id="178"/>
            <w:bookmarkEnd w:id="179"/>
            <w:bookmarkEnd w:id="180"/>
            <w:bookmarkEnd w:id="181"/>
            <w:bookmarkEnd w:id="182"/>
            <w:bookmarkEnd w:id="183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12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13 – 36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37 –48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49 – 60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84" w:name="z833"/>
            <w:bookmarkStart w:id="185" w:name="z832"/>
            <w:bookmarkStart w:id="186" w:name="z831"/>
            <w:bookmarkStart w:id="187" w:name="z830"/>
            <w:bookmarkStart w:id="188" w:name="z829"/>
            <w:bookmarkStart w:id="189" w:name="z828"/>
            <w:bookmarkEnd w:id="184"/>
            <w:bookmarkEnd w:id="185"/>
            <w:bookmarkEnd w:id="186"/>
            <w:bookmarkEnd w:id="187"/>
            <w:bookmarkEnd w:id="188"/>
            <w:bookmarkEnd w:id="189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12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13 – 36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37 –48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49 – 60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90" w:name="z840"/>
            <w:bookmarkStart w:id="191" w:name="z839"/>
            <w:bookmarkStart w:id="192" w:name="z838"/>
            <w:bookmarkStart w:id="193" w:name="z837"/>
            <w:bookmarkStart w:id="194" w:name="z836"/>
            <w:bookmarkStart w:id="195" w:name="z835"/>
            <w:bookmarkEnd w:id="190"/>
            <w:bookmarkEnd w:id="191"/>
            <w:bookmarkEnd w:id="192"/>
            <w:bookmarkEnd w:id="193"/>
            <w:bookmarkEnd w:id="194"/>
            <w:bookmarkEnd w:id="195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12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13 – 36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37 –48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49 – 60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96" w:name="z847"/>
            <w:bookmarkStart w:id="197" w:name="z846"/>
            <w:bookmarkStart w:id="198" w:name="z845"/>
            <w:bookmarkStart w:id="199" w:name="z844"/>
            <w:bookmarkStart w:id="200" w:name="z843"/>
            <w:bookmarkStart w:id="201" w:name="z842"/>
            <w:bookmarkEnd w:id="196"/>
            <w:bookmarkEnd w:id="197"/>
            <w:bookmarkEnd w:id="198"/>
            <w:bookmarkEnd w:id="199"/>
            <w:bookmarkEnd w:id="200"/>
            <w:bookmarkEnd w:id="201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12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13 – 36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37 –48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49 – 60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02" w:name="z854"/>
            <w:bookmarkStart w:id="203" w:name="z853"/>
            <w:bookmarkStart w:id="204" w:name="z852"/>
            <w:bookmarkStart w:id="205" w:name="z851"/>
            <w:bookmarkStart w:id="206" w:name="z850"/>
            <w:bookmarkStart w:id="207" w:name="z849"/>
            <w:bookmarkEnd w:id="202"/>
            <w:bookmarkEnd w:id="203"/>
            <w:bookmarkEnd w:id="204"/>
            <w:bookmarkEnd w:id="205"/>
            <w:bookmarkEnd w:id="206"/>
            <w:bookmarkEnd w:id="207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Казахская литература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12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13 – 36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37 –48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49 – 60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08" w:name="z861"/>
            <w:bookmarkStart w:id="209" w:name="z860"/>
            <w:bookmarkStart w:id="210" w:name="z859"/>
            <w:bookmarkStart w:id="211" w:name="z858"/>
            <w:bookmarkStart w:id="212" w:name="z857"/>
            <w:bookmarkStart w:id="213" w:name="z856"/>
            <w:bookmarkEnd w:id="208"/>
            <w:bookmarkEnd w:id="209"/>
            <w:bookmarkEnd w:id="210"/>
            <w:bookmarkEnd w:id="211"/>
            <w:bookmarkEnd w:id="212"/>
            <w:bookmarkEnd w:id="213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8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9 – 24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25 – 32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33 – 40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14" w:name="z868"/>
            <w:bookmarkStart w:id="215" w:name="z867"/>
            <w:bookmarkStart w:id="216" w:name="z866"/>
            <w:bookmarkStart w:id="217" w:name="z865"/>
            <w:bookmarkStart w:id="218" w:name="z864"/>
            <w:bookmarkStart w:id="219" w:name="z863"/>
            <w:bookmarkEnd w:id="214"/>
            <w:bookmarkEnd w:id="215"/>
            <w:bookmarkEnd w:id="216"/>
            <w:bookmarkEnd w:id="217"/>
            <w:bookmarkEnd w:id="218"/>
            <w:bookmarkEnd w:id="219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8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9 – 24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25 – 32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33 – 40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20" w:name="z875"/>
            <w:bookmarkStart w:id="221" w:name="z874"/>
            <w:bookmarkStart w:id="222" w:name="z873"/>
            <w:bookmarkStart w:id="223" w:name="z872"/>
            <w:bookmarkStart w:id="224" w:name="z871"/>
            <w:bookmarkStart w:id="225" w:name="z870"/>
            <w:bookmarkEnd w:id="220"/>
            <w:bookmarkEnd w:id="221"/>
            <w:bookmarkEnd w:id="222"/>
            <w:bookmarkEnd w:id="223"/>
            <w:bookmarkEnd w:id="224"/>
            <w:bookmarkEnd w:id="225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8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9 – 24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25 – 32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33 – 40</w:t>
            </w:r>
          </w:p>
        </w:tc>
      </w:tr>
      <w:tr w:rsidR="00B54BA9" w:rsidRPr="00027A97" w:rsidTr="00027A97">
        <w:tc>
          <w:tcPr>
            <w:tcW w:w="617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26" w:name="z882"/>
            <w:bookmarkStart w:id="227" w:name="z881"/>
            <w:bookmarkStart w:id="228" w:name="z880"/>
            <w:bookmarkStart w:id="229" w:name="z879"/>
            <w:bookmarkStart w:id="230" w:name="z878"/>
            <w:bookmarkStart w:id="231" w:name="z877"/>
            <w:bookmarkEnd w:id="226"/>
            <w:bookmarkEnd w:id="227"/>
            <w:bookmarkEnd w:id="228"/>
            <w:bookmarkEnd w:id="229"/>
            <w:bookmarkEnd w:id="230"/>
            <w:bookmarkEnd w:id="231"/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35" w:type="dxa"/>
            <w:hideMark/>
          </w:tcPr>
          <w:p w:rsidR="00B54BA9" w:rsidRPr="00027A97" w:rsidRDefault="00B54BA9" w:rsidP="00027A9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0 – 6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7 – 13</w:t>
            </w:r>
          </w:p>
        </w:tc>
        <w:tc>
          <w:tcPr>
            <w:tcW w:w="1559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14 – 20</w:t>
            </w:r>
          </w:p>
        </w:tc>
        <w:tc>
          <w:tcPr>
            <w:tcW w:w="1560" w:type="dxa"/>
            <w:hideMark/>
          </w:tcPr>
          <w:p w:rsidR="00B54BA9" w:rsidRPr="00027A97" w:rsidRDefault="00B54BA9" w:rsidP="00027A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21 – 27</w:t>
            </w:r>
          </w:p>
        </w:tc>
      </w:tr>
    </w:tbl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tbl>
      <w:tblPr>
        <w:tblW w:w="9856" w:type="dxa"/>
        <w:tblCellMar>
          <w:left w:w="0" w:type="dxa"/>
          <w:right w:w="0" w:type="dxa"/>
        </w:tblCellMar>
        <w:tblLook w:val="04A0"/>
      </w:tblPr>
      <w:tblGrid>
        <w:gridCol w:w="6738"/>
        <w:gridCol w:w="3118"/>
      </w:tblGrid>
      <w:tr w:rsidR="00B54BA9" w:rsidRPr="00027A97" w:rsidTr="00027A97">
        <w:tc>
          <w:tcPr>
            <w:tcW w:w="6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32" w:name="z993"/>
            <w:bookmarkEnd w:id="232"/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приказу Министра образования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науки Республики Казахстан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18 марта 2008 года № 125</w:t>
            </w:r>
          </w:p>
        </w:tc>
      </w:tr>
    </w:tbl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     Сноска. Правый верхний угол в редакции приказа Министра образования и науки РК от 25.09.2018 </w:t>
      </w:r>
      <w:hyperlink r:id="rId61" w:anchor="z13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027A97" w:rsidRDefault="00027A97" w:rsidP="00027A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</w:p>
    <w:p w:rsidR="00B54BA9" w:rsidRPr="00027A97" w:rsidRDefault="00B54BA9" w:rsidP="00027A97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proofErr w:type="gramStart"/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lastRenderedPageBreak/>
        <w:t>Типовые правил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</w:t>
      </w:r>
      <w:proofErr w:type="gramEnd"/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     Сноска. Типовые правила в редакции приказа Министра образования и науки РК от 14.06.2018 </w:t>
      </w:r>
      <w:hyperlink r:id="rId62" w:anchor="z34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№ 272</w:t>
        </w:r>
      </w:hyperlink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54BA9" w:rsidRPr="00027A97" w:rsidRDefault="00B54BA9" w:rsidP="00027A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1. Основные положения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Настоящие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 (далее - Правила) разработаны в соответствии с </w:t>
      </w:r>
      <w:hyperlink r:id="rId63" w:anchor="z520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подпунктом 19)</w:t>
        </w:r>
      </w:hyperlink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статьи 5 Закона Республики Казахстан "Об образовании" и определяют порядок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независимо от форм собственности и ведомственной подчиненности.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2. В настоящих Правилах использованы следующие определения: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квалификационный экзамен – процедура, позволяющая объективно определить достаточность теоретической и практической подготовки, опыта и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компетенотности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оценить их соответствие требованиям и присвоить уровень квалификации;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квалификационная комиссия – коллегиальный орган,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3) промежуточная аттестация обучающихся – процедура, проводимая с целью оценки качества освоения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итоговая аттестация обучающихся – процедура, проводимая с целью определения степени освоения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объема учебных дисциплин;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5) текущий контроль успеваемости обучающихся – систематическая проверка знаний обучающихся, проводимая преподавателем на текущих занятиях в соответствии с учебной программой дисциплины и (или) модуля;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6) дипломная работа (проект) - выпускная квалификационная работа, самостоятельная творческая работа студентов, обучающихся по программам подготовки квалифицированных рабочих и специалистов среднего звена, прикладных бакалавров;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7) итоговая аттестационная комиссия – коллегиальный орган, создаваемый для проведения итоговой аттестации выпускника организаций технического и профессионального, послесреднего образования.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2 в редакции приказа Министра образования и науки РК от 25.09.2018 </w:t>
      </w:r>
      <w:hyperlink r:id="rId64" w:anchor="z15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2. Проведение текущего контроля и промежуточной аттестации </w:t>
      </w:r>
      <w:proofErr w:type="gramStart"/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обучающихся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3. Текущий контроль по дисциплинам и (или) модулям при отсутствии по ним практических и семинарских занятий осуществляется путем проверки преподавателем обязательных контрольных работ (письменных заданий, рефератов) предусмотренных учебной программой.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Текущий контроль успеваемости по дисциплинам и (или) модулям для лиц с особыми образовательными потребностями проводится по индивидуальным заданиям, с учетом особенностей психофизического развития.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4. Текущий контроль успеваемости по дисциплинам и (или) модулям, изучение которых согласно учебному плану ограничивается лекционным курсом, при отсутствии обязательных контрольных работ, не осуществляется. Перечень таких дисциплин и (или) модулей определяется коллегиальным органом организаций образования.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послесреднего образования в соответствии с рабочими учебными планами и вносятся в график учебно-воспитательного процесса в начале учебного года.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Промежуточная аттестация по общеобразовательным дисциплинам предусматривает проведение экзаменов по: языку, литературе, истории Казахстана, математике и выбору организации технического и профессионального, послесреднего образования.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     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профессионального, послесреднего образования создается квалификационная комиссия.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5 в редакции приказа Министра образования и науки РК от 25.09.2018 </w:t>
      </w:r>
      <w:hyperlink r:id="rId65" w:anchor="z24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6. Промежуточная аттестация обучающихся в организациях технического и профессионального, послесреднего образования осуществляется в соответствии с рабочими учебными планами и программами в форме защиты курсовых проектов (работ), отчетов по практике, зачетов и экзаменов, при этом зачеты и защита курсовых проектов (работ) проводятся до начала экзаменов.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Курсовые проекты (работы) выполняются по окончании теоретической части или раздела дисциплины и (или) модуля обеспечивающего усвоение знаний, достаточных для выполнения курсового проекта (работы) по данной дисциплине и (или) модуля.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и/или зачҰтов.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7. Зачеты проводятся по дисциплинам и (или) модулям, переходящим на следующий семестр, если учебным планом текущего семестра промежуточная аттестация в виде экзамена или итогового зачета по данной дисциплине и (или) модулям не предусмотрена.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Зачеты с дифференцированными оценками ("отлично", "хорошо", "удовлетворительно" и "неудовлетворительно") проводятся по курсовым проектам (работам), профессиональной практике, а также по специальным дисциплинам и (или) модулям, перечень которых определяется в соответствии с рабочим учебным планом.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8. Материалы промежуточной аттестации обучающихся составляются на основе рабочих учебных планов и программ каждой учебной дисциплины и (или) модуля.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9. В период подготовки к промежуточной аттестации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проводятся консультации за счет общего бюджета времени, отведенного на консультации.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10. Для проведения промежуточной аттестации обучающихся в форме экзаменов должны быть подготовлены: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экзаменационные билеты (экзаменационные контрольные задания), тестовые задания, ситуационные задачи;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наглядные пособия, материалы справочного характера, нормативные документы и образцы техники, разрешенные к использованию на экзамене;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учебные и технологические карты;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4) спортивный зал, оборудование, инвентарь;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5) экзаменационная ведомость.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11. Промежуточная аттестация (прием экзаменов и зачетов) осуществляется преподавателем и (или) преподавателями, проводившими учебные занятия по данной дисциплине и (или) модулям в течение семестра, либо по поручению руководителя организации образования преподавателем, имеющим квалификацию, соответствующую профилю данной дисциплины и (или) модуля.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12. К промежуточной аттестации допускаются обучающиеся, полностью выполнившие все практические, лабораторные, расчетно-графические и курсовые работы (проекты), зачеты согласно типовым учебным программам по каждой дисциплине и (или) модулю и не имеющие неудовлетворительных оценок по итогам текущего учета знаний.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Обучающиеся, имеющие по 1-2 дисциплинам и (или) модулям неудовлетворительные оценки, допускаются к экзаменам с разрешения руководителя организации образования, а имеющим более двух неудовлетворительных оценок – решением педагогического совета.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13. При проведении промежуточной аттестации для выполнения задания по экзаменационным билетам: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на устный экзамен выделяется не более 25 (двадцать пять) минут на каждого обучающегося;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на проведение письменного экзамена предусматривается не более: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6-ти астрономических часов по литературе (сочинение);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4-х академических часов по математике и специальным дисциплинам и (или) модулям;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3-х астрономических часов по государственному языку и русскому языку (изложение);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2-х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астрономических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часа по государственному языку и русскому (диктант).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Письменные (тестовые задания) экзаменационные работы выполняются на бумаге со штампом организации образования.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14. Экзамены по дисциплинам, модулям, связанные с прослушиванием, просмотром учебных работ, спортивными выступлениями, принимаются преподавателями соответствующей методической предметной и цикловой комиссии, кафедр, отделения. На их проведение предусматривается фактически затраченное время, но не более одного академического часа на каждого обучающегося.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15. Во время проведения промежуточной аттестации (экзаменов и зачетов) присутствие посторонних лиц без разрешения руководителя организации технического и профессионального, послесреднего </w:t>
      </w: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образования не допускается (кроме заместителя руководителя по учебной, методической работам, заведующего отделением и председателя предметно-цикловой комиссии).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16. Обучающимся, не прошедшим промежуточную аттестацию по болезни или по другим уважительным причинам, руководителем организации технического и профессионального, послесреднего образования устанавливаются индивидуальные сроки их сдачи, утвержденной приказом руководителя организаций образования.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17. Оценка знаний обучающихся при сдаче экзаменов, а также при защите курсовых проектов производится по цифровой пятибалльной системе: (5-"отлично", 4-"хорошо", 3-"удовлетворительно", 2-"неудовлетворительно").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17-1. При кредитной технологии обучения учебные достижения обучающихся оцениваются в баллах по 100-бальной шкале, соответствующих принятой в международной практике буквенной системе (положительные оценки, по мере убывания,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"А" до "D", "неудовлетворительно" – "F") с соответствующим цифровым эквивалентом по 4-х балльной шкале.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Правила дополнены пунктом 17-1 в соответствии с приказом Министра образования и науки РК от 25.09.2018 </w:t>
      </w:r>
      <w:hyperlink r:id="rId66" w:anchor="z28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18. Пересдача экзамена, при получении оценки "неудовлетворительно" (не зачтено), допускается не более одного раза по одной и той же дисциплине и (или) модулю.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Пересдача экзамена (зачета) допускается с письменного разрешения заведующего отделением, в установленные им сроки тому же преподавателю, преподавателям в рамках модуля, ведущем дисциплину (или в отсутствии ведущего преподавателя другому преподавателю, имеющему квалификацию, соответствующую профилю данной дисциплины и (или) модуля).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19.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Обучающиеся, имеющие по результатам промежуточной аттестации более трех неудовлетворительных оценок, отчисляются из организации образования по решению педагогического совета приказом руководителя организации технического и профессионального, послесреднего образования с выдачей ему (ей) справки установленного образца.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20. Обучающиеся, полностью выполнившие требования учебного плана определенного курса, успешно сдавшие все зачеты и экзамены промежуточной аттестации, переводятся на следующий курс приказом руководителя организации технического и профессионального, послесреднего образования.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21. Итоговые оценки по дисциплинам, модулям, не выносимым на промежуточную аттестацию, выставляются преподавателями по завершению курса на основе оценок текущего контроля успеваемости.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22.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профессионального, послесреднего образования допускаются успевающие обучающиеся, выполнившие лабораторные, практические, расчетно-графические и курсовые работы (проекты), зачеты согласно типовым учебным программам по дисциплинам и (или) модулям текущего семестра с оценкой "отлично".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3. Проведение итоговой аттестации </w:t>
      </w:r>
      <w:proofErr w:type="gramStart"/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обучающихся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23. Итоговая аттестация обучающихся организаций технического и профессионального, послесреднего образования включает сдачу итоговых экзаменов по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общепрофессиональным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23-1. Дипломная работа выполняется студентами, обучающимися по рабочим квалификациям, а также обучающимися по естественнонаучным, гуманитарным, экономическим и творческим специальностям, и имеет целью систематизацию, обобщение и проверку специальных теоретических знаний и практических навыков выпускников.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Дипломный проект выполняется студентами, обучающимися по техническим, технологическим и сельскохозяйственным специальностям при подготовке специалиста среднего звена, прикладного бакалавра и предполагает описание или расчҰт некоторого технического устройства или технологии.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Правила дополнены пунктом 23-1 в соответствии с приказом Министра образования и науки РК от 25.09.2018 </w:t>
      </w:r>
      <w:hyperlink r:id="rId67" w:anchor="z30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24.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Состав итоговой аттестационной комиссии формируется из числа квалифицированных специалистов предприятий, преподавателей специальных дисциплин, мастеров производственного обучения и представителей коллегиальных органов управления учебного заведения в соотношении 65 % от представителей работодателей и 35 % от представителей организации технического и профессионального, послесреднего образования, включая секретаря комиссии без права голоса.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      25. Комиссия создается на период итоговой аттестации не позднее, чем за один месяц до проведения итоговой аттестации.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26. Комиссия определяет: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соответствие уровня теоретической и практической подготовки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установленной образовательной программе технического и профессионального, послесреднего образования;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фактический уровень знаний, умений и практических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навыков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обучающихся по производственному обучению,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общепрофессиональным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 специальным дисциплинам и (или) профессиональным модулям, их соответствие требованиям учебных программ и квалификационных характеристик по профессиям (специальностям).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27. Продолжительность заседаний комиссии не должна превышать 6 часов в день.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28.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Итоговая аттестация обучающихся в организациях технического и профессионального, послесреднего образования проводится в сроки, предусмотренные графиком учебного процесса и рабочими учебными планами в форме, определенной государственными общеобязательными стандартами технического и профессионального, послесреднего образования.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29. В комиссию представляются следующие материалы и документы: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рабочий учебный план по специальности;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приказ руководителя организации технического и профессионального образования о допуске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к итоговой аттестации;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сводные ведомости итоговых оценок обучающихся;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4) комплект экзаменационных билетов и перечень вопросов, выносимых на итоговые экзамены, согласно учебной программе;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5) документы, подтверждающие право обучающегося на перенос сроков итоговой аттестации по состоянию здоровья.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30. Итоговая аттестация обучающихся организаций технического и профессионального, послесреднего образования проводится в форме сдачи итоговых экзаменов по </w:t>
      </w:r>
      <w:proofErr w:type="spell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общепрофессиональным</w:t>
      </w:r>
      <w:proofErr w:type="spell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Итоговые экзамены по дисциплинам и (или) модулям проводятся в соответствии с учебными программами в следующих формах: устно, письменно, в форме комплексных экзаменов, включающих вопросы нескольких специальных дисциплин и (или) профессиональных модулей.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Защита дипломного проекта (работы) проводится на открытом заседании комиссии по проведению итоговой аттестации с участием не менее 2/3 ее членов. Продолжительность защиты одного дипломного проекта (работы) не должна превышать 30 (тридцать) минут на одного обучающегося. Для защиты дипломного проекта,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обучающийся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выступает с докладом продолжительностью не более 10 (десять) минут. Результаты защиты дипломного проекта (работы) объявляются в день их проведения.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Продолжительность устного итогового экзамена не должна превышать 15 (пятнадцать) минут на одного обучающегося.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руководителя. Для защиты практической работы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обучающийся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выступает с докладом об этапах выполнения работы с продолжительностью не более 15 (пятнадцати) минут.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31. Лицам, получившим оценку "неудовлетворительно" при защите дипломного проекта (работы) или сдаче итогового экзамена, итоговая аттестационная комиссия выносит решение о допуске к повторной пересдаче итоговой аттестации и определяет ее сроки. Повторный итоговый экзамен проводится только по дисциплине и (или) модулю, по которой была получена оценка "неудовлетворительно".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Итоговая аттестационная комиссия определяет представить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обучающемуся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на повторную защиту ту же работу с доработкой или же разработать новую тему.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31 в редакции приказа Министра образования и науки РК от 25.09.2018 </w:t>
      </w:r>
      <w:hyperlink r:id="rId68" w:anchor="z33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32. Обучающемуся, получившему оценку "неудовлетворительно" при повторной защите дипломного проекта (работы) или сдаче итоговых экзаменов, выдается справка установленного образца об окончании полного курса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обучения по специальности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(профессии).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32 в редакции приказа Министра образования и науки РК от 25.09.2018 </w:t>
      </w:r>
      <w:hyperlink r:id="rId69" w:anchor="z33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33. Обучающиеся, не явившиеся на защиту дипломного проекта (работы) или сдачу итогового экзамена по уважительной причине, подтвержденной соответствующими документами, приказом руководителя организации образования могут быть допущены к прохождению итоговой аттестации в установленные сроки.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34. Заседание итоговой аттестационной комиссии оформляется соответствующим протоколом, который подписывается председателем, членами и секретарем комиссии.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 xml:space="preserve">      35. 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Обучающимся, сдавшим экзамены с оценками "отлично" не менее чем по 75 процентам всех дисциплин и (или) модуля учебного плана, а по остальным дисциплинам и (или) модулям - с оценками "хорошо", и защитившему дипломную работу (проект) с оценками "отлично", выдается диплом с отличием.</w:t>
      </w:r>
      <w:proofErr w:type="gramEnd"/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Пункт 35 в редакции приказа Министра образования и науки РК от 25.09.2018 </w:t>
      </w:r>
      <w:hyperlink r:id="rId70" w:anchor="z37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35-1. Обучающемуся по кредитной технологии, сдавшему экзамены и дифференцированные зачеты с оценками "А", "А-", "В+", "В", "</w:t>
      </w:r>
      <w:proofErr w:type="gramStart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В-</w:t>
      </w:r>
      <w:proofErr w:type="gramEnd"/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" и имеющему средний балл успеваемости за весь период обучения не ниже 3,5, а также сдавшему итоговую аттестацию с оценками "А", "А-", выдается диплом с отличием в случае отсутствия повторных сдач экзаменов в течение всего периода обучения.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      Сноска. Правила дополнены пунктом 35-1 в соответствии с приказом Министра образования и науки РК от 25.09.2018 </w:t>
      </w:r>
      <w:hyperlink r:id="rId71" w:anchor="z39" w:history="1">
        <w:r w:rsidRPr="00027A97">
          <w:rPr>
            <w:rFonts w:ascii="Times New Roman" w:eastAsia="Times New Roman" w:hAnsi="Times New Roman" w:cs="Times New Roman"/>
            <w:color w:val="073A5E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z w:val="20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36. Решение о выдаче диплома с указанием уровня квалификации принимается на основе результатов итоговых экзаменов по дисциплинам и (или) модулям и (или) защиты дипломных проектов (работы).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37. Председатель комиссии в двухнедельный срок по окончанию аттестации, составляет отчет об итогах аттестации.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38. В отчете председателя комиссии отражаются: уровень подготовки обучающихся по данной специальности (профессии); характеристика знаний обучающихся, выявленных на экзамене; недостатки в подготовке обучающихся по отдельным вопросам дисциплин и (или) модулей; рекомендации по дальнейшему совершенствованию подготовки квалифицированных кадров по профессиям (специальностям) технического и профессионального, послесреднего образования.</w:t>
      </w:r>
    </w:p>
    <w:p w:rsidR="00B54BA9" w:rsidRPr="00027A97" w:rsidRDefault="00B54BA9" w:rsidP="00027A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39. Председатель комиссии докладывает педагогическому совету об итогах работы комиссии.</w:t>
      </w:r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</w:p>
    <w:tbl>
      <w:tblPr>
        <w:tblW w:w="9856" w:type="dxa"/>
        <w:tblCellMar>
          <w:left w:w="0" w:type="dxa"/>
          <w:right w:w="0" w:type="dxa"/>
        </w:tblCellMar>
        <w:tblLook w:val="04A0"/>
      </w:tblPr>
      <w:tblGrid>
        <w:gridCol w:w="5604"/>
        <w:gridCol w:w="4252"/>
      </w:tblGrid>
      <w:tr w:rsidR="00B54BA9" w:rsidRPr="00027A97" w:rsidTr="00B54BA9"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BA9" w:rsidRPr="00027A97" w:rsidRDefault="00B54BA9" w:rsidP="0002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приказом Министра образования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науки Республики Казахстан</w:t>
            </w:r>
            <w:r w:rsidRPr="0002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18 марта 2008 года № 125</w:t>
            </w:r>
          </w:p>
        </w:tc>
      </w:tr>
    </w:tbl>
    <w:p w:rsidR="00B54BA9" w:rsidRPr="00027A97" w:rsidRDefault="00B54BA9" w:rsidP="00027A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proofErr w:type="gramStart"/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Типовые правила</w:t>
      </w:r>
      <w:r w:rsidRPr="00027A97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  <w:t>проведения текущего контроля успеваемости, промежуточной и итоговой аттестации обучающихся в высших учебных заведениях</w:t>
      </w:r>
      <w:proofErr w:type="gramEnd"/>
    </w:p>
    <w:p w:rsidR="00B54BA9" w:rsidRPr="00027A97" w:rsidRDefault="00B54BA9" w:rsidP="00027A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</w:pPr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     Сноска. Типовые правила исключены приказом Министра образования и науки РК от 25.09.2018 </w:t>
      </w:r>
      <w:hyperlink r:id="rId72" w:anchor="z8" w:history="1">
        <w:r w:rsidRPr="00027A97">
          <w:rPr>
            <w:rFonts w:ascii="Times New Roman" w:eastAsia="Times New Roman" w:hAnsi="Times New Roman" w:cs="Times New Roman"/>
            <w:color w:val="073A5E"/>
            <w:spacing w:val="2"/>
            <w:sz w:val="20"/>
            <w:u w:val="single"/>
            <w:lang w:eastAsia="ru-RU"/>
          </w:rPr>
          <w:t>№ 494</w:t>
        </w:r>
      </w:hyperlink>
      <w:r w:rsidRPr="00027A97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C30665" w:rsidRPr="00027A97" w:rsidRDefault="00C30665" w:rsidP="00027A97">
      <w:pPr>
        <w:spacing w:after="0" w:line="240" w:lineRule="auto"/>
        <w:rPr>
          <w:rFonts w:ascii="Times New Roman" w:hAnsi="Times New Roman" w:cs="Times New Roman"/>
        </w:rPr>
      </w:pPr>
    </w:p>
    <w:sectPr w:rsidR="00C30665" w:rsidRPr="00027A97" w:rsidSect="00C3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FE3"/>
    <w:multiLevelType w:val="multilevel"/>
    <w:tmpl w:val="B3BE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F5FE9"/>
    <w:multiLevelType w:val="multilevel"/>
    <w:tmpl w:val="92BC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8A5AA2"/>
    <w:multiLevelType w:val="multilevel"/>
    <w:tmpl w:val="DC5C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BA9"/>
    <w:rsid w:val="00027A97"/>
    <w:rsid w:val="00474E6B"/>
    <w:rsid w:val="006A4015"/>
    <w:rsid w:val="00B54BA9"/>
    <w:rsid w:val="00C30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65"/>
  </w:style>
  <w:style w:type="paragraph" w:styleId="1">
    <w:name w:val="heading 1"/>
    <w:basedOn w:val="a"/>
    <w:link w:val="10"/>
    <w:uiPriority w:val="9"/>
    <w:qFormat/>
    <w:rsid w:val="00B54B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54B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B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4B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5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4BA9"/>
    <w:rPr>
      <w:color w:val="0000FF"/>
      <w:u w:val="single"/>
    </w:rPr>
  </w:style>
  <w:style w:type="character" w:customStyle="1" w:styleId="icon">
    <w:name w:val="icon"/>
    <w:basedOn w:val="a0"/>
    <w:rsid w:val="00B54BA9"/>
  </w:style>
  <w:style w:type="paragraph" w:customStyle="1" w:styleId="note">
    <w:name w:val="note"/>
    <w:basedOn w:val="a"/>
    <w:rsid w:val="00B5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B54BA9"/>
  </w:style>
  <w:style w:type="table" w:styleId="a5">
    <w:name w:val="Table Grid"/>
    <w:basedOn w:val="a1"/>
    <w:uiPriority w:val="59"/>
    <w:rsid w:val="00B54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607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471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8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V1700015233" TargetMode="External"/><Relationship Id="rId18" Type="http://schemas.openxmlformats.org/officeDocument/2006/relationships/hyperlink" Target="http://adilet.zan.kz/rus/docs/V1800016471" TargetMode="External"/><Relationship Id="rId26" Type="http://schemas.openxmlformats.org/officeDocument/2006/relationships/hyperlink" Target="http://adilet.zan.kz/rus/docs/V1800016471" TargetMode="External"/><Relationship Id="rId39" Type="http://schemas.openxmlformats.org/officeDocument/2006/relationships/hyperlink" Target="http://adilet.zan.kz/rus/docs/V1800017182" TargetMode="External"/><Relationship Id="rId21" Type="http://schemas.openxmlformats.org/officeDocument/2006/relationships/hyperlink" Target="http://adilet.zan.kz/rus/docs/V1800017182" TargetMode="External"/><Relationship Id="rId34" Type="http://schemas.openxmlformats.org/officeDocument/2006/relationships/hyperlink" Target="http://adilet.zan.kz/rus/docs/V1300008424" TargetMode="External"/><Relationship Id="rId42" Type="http://schemas.openxmlformats.org/officeDocument/2006/relationships/hyperlink" Target="http://adilet.zan.kz/rus/docs/V1800016471" TargetMode="External"/><Relationship Id="rId47" Type="http://schemas.openxmlformats.org/officeDocument/2006/relationships/hyperlink" Target="http://adilet.zan.kz/rus/docs/V1500010348" TargetMode="External"/><Relationship Id="rId50" Type="http://schemas.openxmlformats.org/officeDocument/2006/relationships/hyperlink" Target="http://adilet.zan.kz/rus/docs/V090005717_" TargetMode="External"/><Relationship Id="rId55" Type="http://schemas.openxmlformats.org/officeDocument/2006/relationships/hyperlink" Target="http://adilet.zan.kz/rus/docs/V070004991_" TargetMode="External"/><Relationship Id="rId63" Type="http://schemas.openxmlformats.org/officeDocument/2006/relationships/hyperlink" Target="http://adilet.zan.kz/rus/docs/Z070000319_" TargetMode="External"/><Relationship Id="rId68" Type="http://schemas.openxmlformats.org/officeDocument/2006/relationships/hyperlink" Target="http://adilet.zan.kz/rus/docs/V1800017538" TargetMode="External"/><Relationship Id="rId7" Type="http://schemas.openxmlformats.org/officeDocument/2006/relationships/hyperlink" Target="http://adilet.zan.kz/rus/docs/V1800017538" TargetMode="External"/><Relationship Id="rId71" Type="http://schemas.openxmlformats.org/officeDocument/2006/relationships/hyperlink" Target="http://adilet.zan.kz/rus/docs/V1800017538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Z070000319_" TargetMode="External"/><Relationship Id="rId29" Type="http://schemas.openxmlformats.org/officeDocument/2006/relationships/hyperlink" Target="http://adilet.zan.kz/rus/docs/V1800016471" TargetMode="External"/><Relationship Id="rId11" Type="http://schemas.openxmlformats.org/officeDocument/2006/relationships/hyperlink" Target="http://adilet.zan.kz/rus/docs/V060004394_" TargetMode="External"/><Relationship Id="rId24" Type="http://schemas.openxmlformats.org/officeDocument/2006/relationships/hyperlink" Target="http://adilet.zan.kz/rus/docs/V1800016471" TargetMode="External"/><Relationship Id="rId32" Type="http://schemas.openxmlformats.org/officeDocument/2006/relationships/hyperlink" Target="http://adilet.zan.kz/rus/docs/V1800016471" TargetMode="External"/><Relationship Id="rId37" Type="http://schemas.openxmlformats.org/officeDocument/2006/relationships/hyperlink" Target="http://adilet.zan.kz/rus/docs/V1800016471" TargetMode="External"/><Relationship Id="rId40" Type="http://schemas.openxmlformats.org/officeDocument/2006/relationships/hyperlink" Target="http://adilet.zan.kz/rus/docs/V1800017182" TargetMode="External"/><Relationship Id="rId45" Type="http://schemas.openxmlformats.org/officeDocument/2006/relationships/hyperlink" Target="http://adilet.zan.kz/rus/docs/V1800016471" TargetMode="External"/><Relationship Id="rId53" Type="http://schemas.openxmlformats.org/officeDocument/2006/relationships/hyperlink" Target="http://adilet.zan.kz/rus/docs/V1500010348" TargetMode="External"/><Relationship Id="rId58" Type="http://schemas.openxmlformats.org/officeDocument/2006/relationships/hyperlink" Target="http://adilet.zan.kz/rus/docs/V1800017182" TargetMode="External"/><Relationship Id="rId66" Type="http://schemas.openxmlformats.org/officeDocument/2006/relationships/hyperlink" Target="http://adilet.zan.kz/rus/docs/V1800017538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adilet.zan.kz/rus/docs/V1800017538" TargetMode="External"/><Relationship Id="rId15" Type="http://schemas.openxmlformats.org/officeDocument/2006/relationships/hyperlink" Target="http://adilet.zan.kz/rus/docs/V1800017182" TargetMode="External"/><Relationship Id="rId23" Type="http://schemas.openxmlformats.org/officeDocument/2006/relationships/hyperlink" Target="http://adilet.zan.kz/rus/docs/V1800016471" TargetMode="External"/><Relationship Id="rId28" Type="http://schemas.openxmlformats.org/officeDocument/2006/relationships/hyperlink" Target="http://adilet.zan.kz/rus/docs/V1800016471" TargetMode="External"/><Relationship Id="rId36" Type="http://schemas.openxmlformats.org/officeDocument/2006/relationships/hyperlink" Target="http://adilet.zan.kz/rus/docs/V080005191_" TargetMode="External"/><Relationship Id="rId49" Type="http://schemas.openxmlformats.org/officeDocument/2006/relationships/hyperlink" Target="http://adilet.zan.kz/rus/docs/V1500010348" TargetMode="External"/><Relationship Id="rId57" Type="http://schemas.openxmlformats.org/officeDocument/2006/relationships/hyperlink" Target="http://adilet.zan.kz/rus/docs/V1500010348" TargetMode="External"/><Relationship Id="rId61" Type="http://schemas.openxmlformats.org/officeDocument/2006/relationships/hyperlink" Target="http://adilet.zan.kz/rus/docs/V1800017538" TargetMode="External"/><Relationship Id="rId10" Type="http://schemas.openxmlformats.org/officeDocument/2006/relationships/hyperlink" Target="http://adilet.zan.kz/rus/docs/V1800017538" TargetMode="External"/><Relationship Id="rId19" Type="http://schemas.openxmlformats.org/officeDocument/2006/relationships/hyperlink" Target="http://adilet.zan.kz/rus/docs/V1800016471" TargetMode="External"/><Relationship Id="rId31" Type="http://schemas.openxmlformats.org/officeDocument/2006/relationships/hyperlink" Target="http://adilet.zan.kz/rus/docs/V1800016471" TargetMode="External"/><Relationship Id="rId44" Type="http://schemas.openxmlformats.org/officeDocument/2006/relationships/hyperlink" Target="http://adilet.zan.kz/rus/docs/V1800016471" TargetMode="External"/><Relationship Id="rId52" Type="http://schemas.openxmlformats.org/officeDocument/2006/relationships/hyperlink" Target="http://adilet.zan.kz/rus/docs/V1500010348" TargetMode="External"/><Relationship Id="rId60" Type="http://schemas.openxmlformats.org/officeDocument/2006/relationships/hyperlink" Target="http://adilet.zan.kz/rus/docs/V080005191_" TargetMode="External"/><Relationship Id="rId65" Type="http://schemas.openxmlformats.org/officeDocument/2006/relationships/hyperlink" Target="http://adilet.zan.kz/rus/docs/V1800017538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700014982" TargetMode="External"/><Relationship Id="rId14" Type="http://schemas.openxmlformats.org/officeDocument/2006/relationships/hyperlink" Target="http://adilet.zan.kz/rus/docs/V1700015233" TargetMode="External"/><Relationship Id="rId22" Type="http://schemas.openxmlformats.org/officeDocument/2006/relationships/hyperlink" Target="http://adilet.zan.kz/rus/docs/V1800016471" TargetMode="External"/><Relationship Id="rId27" Type="http://schemas.openxmlformats.org/officeDocument/2006/relationships/hyperlink" Target="http://adilet.zan.kz/rus/docs/V1800016471" TargetMode="External"/><Relationship Id="rId30" Type="http://schemas.openxmlformats.org/officeDocument/2006/relationships/hyperlink" Target="http://adilet.zan.kz/rus/docs/V1800017182" TargetMode="External"/><Relationship Id="rId35" Type="http://schemas.openxmlformats.org/officeDocument/2006/relationships/hyperlink" Target="http://adilet.zan.kz/rus/docs/V1800016471" TargetMode="External"/><Relationship Id="rId43" Type="http://schemas.openxmlformats.org/officeDocument/2006/relationships/hyperlink" Target="http://adilet.zan.kz/rus/docs/V1800016471" TargetMode="External"/><Relationship Id="rId48" Type="http://schemas.openxmlformats.org/officeDocument/2006/relationships/hyperlink" Target="http://adilet.zan.kz/rus/docs/V1500010348" TargetMode="External"/><Relationship Id="rId56" Type="http://schemas.openxmlformats.org/officeDocument/2006/relationships/hyperlink" Target="http://adilet.zan.kz/rus/docs/V1200008170" TargetMode="External"/><Relationship Id="rId64" Type="http://schemas.openxmlformats.org/officeDocument/2006/relationships/hyperlink" Target="http://adilet.zan.kz/rus/docs/V1800017538" TargetMode="External"/><Relationship Id="rId69" Type="http://schemas.openxmlformats.org/officeDocument/2006/relationships/hyperlink" Target="http://adilet.zan.kz/rus/docs/V1800017538" TargetMode="External"/><Relationship Id="rId8" Type="http://schemas.openxmlformats.org/officeDocument/2006/relationships/hyperlink" Target="http://adilet.zan.kz/rus/docs/V1200007627" TargetMode="External"/><Relationship Id="rId51" Type="http://schemas.openxmlformats.org/officeDocument/2006/relationships/hyperlink" Target="http://adilet.zan.kz/rus/docs/V090005717_" TargetMode="External"/><Relationship Id="rId72" Type="http://schemas.openxmlformats.org/officeDocument/2006/relationships/hyperlink" Target="http://adilet.zan.kz/rus/docs/V18000175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dilet.zan.kz/rus/docs/V1800017538" TargetMode="External"/><Relationship Id="rId17" Type="http://schemas.openxmlformats.org/officeDocument/2006/relationships/hyperlink" Target="http://adilet.zan.kz/rus/docs/P1200001080" TargetMode="External"/><Relationship Id="rId25" Type="http://schemas.openxmlformats.org/officeDocument/2006/relationships/hyperlink" Target="http://adilet.zan.kz/rus/docs/V1800017182" TargetMode="External"/><Relationship Id="rId33" Type="http://schemas.openxmlformats.org/officeDocument/2006/relationships/hyperlink" Target="http://adilet.zan.kz/rus/docs/V1800016471" TargetMode="External"/><Relationship Id="rId38" Type="http://schemas.openxmlformats.org/officeDocument/2006/relationships/hyperlink" Target="http://adilet.zan.kz/rus/docs/V1800017182" TargetMode="External"/><Relationship Id="rId46" Type="http://schemas.openxmlformats.org/officeDocument/2006/relationships/hyperlink" Target="http://adilet.zan.kz/rus/docs/V1800016471" TargetMode="External"/><Relationship Id="rId59" Type="http://schemas.openxmlformats.org/officeDocument/2006/relationships/hyperlink" Target="http://adilet.zan.kz/rus/docs/V080005191_" TargetMode="External"/><Relationship Id="rId67" Type="http://schemas.openxmlformats.org/officeDocument/2006/relationships/hyperlink" Target="http://adilet.zan.kz/rus/docs/V1800017538" TargetMode="External"/><Relationship Id="rId20" Type="http://schemas.openxmlformats.org/officeDocument/2006/relationships/hyperlink" Target="http://adilet.zan.kz/rus/docs/V1800016471" TargetMode="External"/><Relationship Id="rId41" Type="http://schemas.openxmlformats.org/officeDocument/2006/relationships/hyperlink" Target="http://adilet.zan.kz/rus/docs/V1800017182" TargetMode="External"/><Relationship Id="rId54" Type="http://schemas.openxmlformats.org/officeDocument/2006/relationships/hyperlink" Target="http://adilet.zan.kz/rus/docs/V1000006697" TargetMode="External"/><Relationship Id="rId62" Type="http://schemas.openxmlformats.org/officeDocument/2006/relationships/hyperlink" Target="http://adilet.zan.kz/rus/docs/V1800017182" TargetMode="External"/><Relationship Id="rId70" Type="http://schemas.openxmlformats.org/officeDocument/2006/relationships/hyperlink" Target="http://adilet.zan.kz/rus/docs/V180001753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11678</Words>
  <Characters>66569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2019-05-04T07:58:00Z</dcterms:created>
  <dcterms:modified xsi:type="dcterms:W3CDTF">2019-05-10T06:22:00Z</dcterms:modified>
</cp:coreProperties>
</file>