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2A" w:rsidRPr="00FA492A" w:rsidRDefault="00FA492A" w:rsidP="00EF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492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br/>
      </w:r>
      <w:r w:rsidRPr="00FA492A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Summative assessment for the unit “Our </w:t>
      </w:r>
      <w:proofErr w:type="spellStart"/>
      <w:r w:rsidRPr="00FA492A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Neighbourhood</w:t>
      </w:r>
      <w:proofErr w:type="spellEnd"/>
      <w:r w:rsidRPr="00FA492A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”</w:t>
      </w:r>
    </w:p>
    <w:tbl>
      <w:tblPr>
        <w:tblW w:w="10669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9"/>
        <w:gridCol w:w="871"/>
        <w:gridCol w:w="4609"/>
        <w:gridCol w:w="3030"/>
      </w:tblGrid>
      <w:tr w:rsidR="00EF4FC1" w:rsidRPr="00EF4FC1" w:rsidTr="00EF4FC1">
        <w:trPr>
          <w:trHeight w:val="466"/>
        </w:trPr>
        <w:tc>
          <w:tcPr>
            <w:tcW w:w="2159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Learning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objectives</w:t>
            </w:r>
            <w:proofErr w:type="spellEnd"/>
          </w:p>
        </w:tc>
        <w:tc>
          <w:tcPr>
            <w:tcW w:w="871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6.4.8.1</w:t>
            </w: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(6.R8) Use independently familiar paper and digital reference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resources to</w:t>
            </w:r>
          </w:p>
        </w:tc>
      </w:tr>
      <w:tr w:rsidR="00EF4FC1" w:rsidRPr="00EF4FC1" w:rsidTr="00EF4FC1">
        <w:trPr>
          <w:trHeight w:val="256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0" w:type="dxa"/>
            <w:gridSpan w:val="3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check meaning and extend understanding</w:t>
            </w:r>
          </w:p>
        </w:tc>
      </w:tr>
      <w:tr w:rsidR="00EF4FC1" w:rsidRPr="00EF4FC1" w:rsidTr="00EF4FC1">
        <w:trPr>
          <w:trHeight w:val="256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0" w:type="dxa"/>
            <w:gridSpan w:val="3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6.5.6.1 (6.W6) Link, with minimal support, sentences into coherent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paragraphs using</w:t>
            </w:r>
          </w:p>
        </w:tc>
      </w:tr>
      <w:tr w:rsidR="00EF4FC1" w:rsidRPr="00EF4FC1" w:rsidTr="00EF4FC1">
        <w:trPr>
          <w:trHeight w:val="256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0" w:type="dxa"/>
            <w:gridSpan w:val="3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basic connectors on a growing range of familiar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general topics</w:t>
            </w:r>
          </w:p>
        </w:tc>
      </w:tr>
      <w:tr w:rsidR="00EF4FC1" w:rsidRPr="00EF4FC1" w:rsidTr="00EF4FC1">
        <w:trPr>
          <w:trHeight w:val="256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6.5.9.1</w:t>
            </w: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(6.W9) Punctuate written work at text level on a limited range of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general</w:t>
            </w:r>
          </w:p>
        </w:tc>
      </w:tr>
      <w:tr w:rsidR="00EF4FC1" w:rsidRPr="00EF4FC1" w:rsidTr="00EF4FC1">
        <w:trPr>
          <w:trHeight w:val="291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0" w:type="dxa"/>
            <w:gridSpan w:val="3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topics and some curricular topics with some accuracy</w:t>
            </w:r>
          </w:p>
        </w:tc>
      </w:tr>
      <w:tr w:rsidR="00EF4FC1" w:rsidRPr="00EF4FC1" w:rsidTr="00EF4FC1">
        <w:trPr>
          <w:trHeight w:val="493"/>
        </w:trPr>
        <w:tc>
          <w:tcPr>
            <w:tcW w:w="2159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Assessment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criteria</w:t>
            </w:r>
            <w:proofErr w:type="spellEnd"/>
          </w:p>
        </w:tc>
        <w:tc>
          <w:tcPr>
            <w:tcW w:w="871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5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•</w:t>
            </w: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Provide meaning of the words using different reference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resources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and extend</w:t>
            </w:r>
          </w:p>
        </w:tc>
      </w:tr>
      <w:tr w:rsidR="00EF4FC1" w:rsidTr="00EF4FC1">
        <w:trPr>
          <w:trHeight w:val="274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vocabulary</w:t>
            </w:r>
            <w:proofErr w:type="spellEnd"/>
          </w:p>
        </w:tc>
      </w:tr>
      <w:tr w:rsidR="00EF4FC1" w:rsidRPr="00EF4FC1" w:rsidTr="00EF4FC1">
        <w:trPr>
          <w:trHeight w:val="256"/>
        </w:trPr>
        <w:tc>
          <w:tcPr>
            <w:tcW w:w="2159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5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•</w:t>
            </w: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Connect sentences into paragraphs with basic connectors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and linking words</w:t>
            </w:r>
          </w:p>
        </w:tc>
      </w:tr>
      <w:tr w:rsidR="00EF4FC1" w:rsidRPr="00EF4FC1" w:rsidTr="00EF4FC1">
        <w:trPr>
          <w:trHeight w:val="274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with minimal support</w:t>
            </w:r>
          </w:p>
        </w:tc>
      </w:tr>
      <w:tr w:rsidR="00EF4FC1" w:rsidRPr="00EF4FC1" w:rsidTr="00EF4FC1">
        <w:trPr>
          <w:trHeight w:val="291"/>
        </w:trPr>
        <w:tc>
          <w:tcPr>
            <w:tcW w:w="2159" w:type="dxa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5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•</w:t>
            </w: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F4FC1">
              <w:rPr>
                <w:rFonts w:ascii="Times New Roman" w:eastAsia="Times New Roman" w:hAnsi="Times New Roman"/>
                <w:sz w:val="24"/>
                <w:lang w:val="en-US"/>
              </w:rPr>
              <w:t>Use punctuation marks appropriately in a piece of writing</w:t>
            </w:r>
          </w:p>
        </w:tc>
      </w:tr>
      <w:tr w:rsidR="00EF4FC1" w:rsidTr="00EF4FC1">
        <w:trPr>
          <w:trHeight w:val="475"/>
        </w:trPr>
        <w:tc>
          <w:tcPr>
            <w:tcW w:w="2159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Level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thinking</w:t>
            </w:r>
            <w:proofErr w:type="spellEnd"/>
          </w:p>
        </w:tc>
        <w:tc>
          <w:tcPr>
            <w:tcW w:w="8510" w:type="dxa"/>
            <w:gridSpan w:val="3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Application</w:t>
            </w:r>
            <w:proofErr w:type="spellEnd"/>
          </w:p>
        </w:tc>
      </w:tr>
      <w:tr w:rsidR="00EF4FC1" w:rsidTr="00EF4FC1">
        <w:trPr>
          <w:trHeight w:val="295"/>
        </w:trPr>
        <w:tc>
          <w:tcPr>
            <w:tcW w:w="2159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skills</w:t>
            </w:r>
            <w:proofErr w:type="spellEnd"/>
          </w:p>
        </w:tc>
        <w:tc>
          <w:tcPr>
            <w:tcW w:w="871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39" w:type="dxa"/>
            <w:gridSpan w:val="2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4FC1" w:rsidTr="00EF4FC1">
        <w:trPr>
          <w:trHeight w:val="392"/>
        </w:trPr>
        <w:tc>
          <w:tcPr>
            <w:tcW w:w="2159" w:type="dxa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Duration</w:t>
            </w:r>
            <w:proofErr w:type="spellEnd"/>
          </w:p>
        </w:tc>
        <w:tc>
          <w:tcPr>
            <w:tcW w:w="8510" w:type="dxa"/>
            <w:gridSpan w:val="3"/>
            <w:shd w:val="clear" w:color="auto" w:fill="auto"/>
            <w:vAlign w:val="bottom"/>
          </w:tcPr>
          <w:p w:rsidR="00EF4FC1" w:rsidRDefault="00EF4FC1" w:rsidP="00EF4FC1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minutes</w:t>
            </w:r>
            <w:proofErr w:type="spellEnd"/>
          </w:p>
        </w:tc>
      </w:tr>
      <w:tr w:rsidR="00EF4FC1" w:rsidTr="00EF4FC1">
        <w:trPr>
          <w:gridAfter w:val="1"/>
          <w:wAfter w:w="3030" w:type="dxa"/>
          <w:trHeight w:val="528"/>
        </w:trPr>
        <w:tc>
          <w:tcPr>
            <w:tcW w:w="7639" w:type="dxa"/>
            <w:gridSpan w:val="3"/>
            <w:shd w:val="clear" w:color="auto" w:fill="auto"/>
            <w:vAlign w:val="bottom"/>
          </w:tcPr>
          <w:p w:rsidR="00EF4FC1" w:rsidRPr="00EF4FC1" w:rsidRDefault="00EF4FC1" w:rsidP="00EF4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</w:tbl>
    <w:p w:rsidR="009D4382" w:rsidRDefault="00297E2E" w:rsidP="009D438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Reading.  </w:t>
      </w:r>
      <w:proofErr w:type="gramStart"/>
      <w:r w:rsidR="009D4382" w:rsidRPr="009D4382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Task 1.</w:t>
      </w:r>
      <w:proofErr w:type="gramEnd"/>
      <w:r w:rsidR="009D4382" w:rsidRPr="009D4382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 </w:t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Read</w:t>
      </w:r>
      <w:r w:rsidR="009D4382" w:rsidRPr="009D4382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the </w:t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text </w:t>
      </w:r>
      <w:r w:rsidR="009D4382" w:rsidRPr="009D4382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and fill in the gaps</w:t>
      </w:r>
      <w:r w:rsidR="009D4382" w:rsidRPr="009D4382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.</w:t>
      </w:r>
    </w:p>
    <w:p w:rsidR="00297E2E" w:rsidRDefault="00297E2E" w:rsidP="009D438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</w:pPr>
    </w:p>
    <w:p w:rsidR="00297E2E" w:rsidRPr="00672935" w:rsidRDefault="00297E2E" w:rsidP="00297E2E">
      <w:pPr>
        <w:ind w:firstLine="708"/>
        <w:rPr>
          <w:b/>
          <w:sz w:val="28"/>
          <w:szCs w:val="28"/>
          <w:lang w:val="en-US"/>
        </w:rPr>
      </w:pPr>
      <w:r w:rsidRPr="00FA492A">
        <w:rPr>
          <w:rFonts w:ascii="Times New Roman" w:hAnsi="Times New Roman" w:cs="Times New Roman"/>
          <w:sz w:val="24"/>
          <w:szCs w:val="24"/>
          <w:lang w:val="en-US"/>
        </w:rPr>
        <w:t xml:space="preserve">I live in a beautiful neighborhood.  There are a lot of shops and </w:t>
      </w:r>
      <w:r>
        <w:rPr>
          <w:rFonts w:ascii="Times New Roman" w:hAnsi="Times New Roman" w:cs="Times New Roman"/>
          <w:sz w:val="24"/>
          <w:szCs w:val="24"/>
          <w:lang w:val="en-US"/>
        </w:rPr>
        <w:t>cafes around here. There is a museum right next to the library. Opposite the library, there is an art gallery</w:t>
      </w:r>
      <w:r w:rsidRPr="00FA492A">
        <w:rPr>
          <w:rFonts w:ascii="Times New Roman" w:hAnsi="Times New Roman" w:cs="Times New Roman"/>
          <w:sz w:val="24"/>
          <w:szCs w:val="24"/>
          <w:lang w:val="en-US"/>
        </w:rPr>
        <w:t>. There is also a supe</w:t>
      </w:r>
      <w:r>
        <w:rPr>
          <w:rFonts w:ascii="Times New Roman" w:hAnsi="Times New Roman" w:cs="Times New Roman"/>
          <w:sz w:val="24"/>
          <w:szCs w:val="24"/>
          <w:lang w:val="en-US"/>
        </w:rPr>
        <w:t>rmarket opposite the museum and a bus station</w:t>
      </w:r>
      <w:r w:rsidRPr="00FA492A">
        <w:rPr>
          <w:rFonts w:ascii="Times New Roman" w:hAnsi="Times New Roman" w:cs="Times New Roman"/>
          <w:sz w:val="24"/>
          <w:szCs w:val="24"/>
          <w:lang w:val="en-US"/>
        </w:rPr>
        <w:t xml:space="preserve"> in front of the supermarket. Next to it there is the sport centr</w:t>
      </w:r>
      <w:r>
        <w:rPr>
          <w:rFonts w:ascii="Times New Roman" w:hAnsi="Times New Roman" w:cs="Times New Roman"/>
          <w:sz w:val="24"/>
          <w:szCs w:val="24"/>
          <w:lang w:val="en-US"/>
        </w:rPr>
        <w:t>e. Behind it, there is a cafe</w:t>
      </w:r>
      <w:r w:rsidRPr="00FA492A">
        <w:rPr>
          <w:rFonts w:ascii="Times New Roman" w:hAnsi="Times New Roman" w:cs="Times New Roman"/>
          <w:sz w:val="24"/>
          <w:szCs w:val="24"/>
          <w:lang w:val="en-US"/>
        </w:rPr>
        <w:t xml:space="preserve">. Opposite the sport centre, </w:t>
      </w:r>
      <w:r>
        <w:rPr>
          <w:rFonts w:ascii="Times New Roman" w:hAnsi="Times New Roman" w:cs="Times New Roman"/>
          <w:sz w:val="24"/>
          <w:szCs w:val="24"/>
          <w:lang w:val="en-US"/>
        </w:rPr>
        <w:t>there is my flat</w:t>
      </w:r>
      <w:r w:rsidRPr="00FA492A">
        <w:rPr>
          <w:rFonts w:ascii="Times New Roman" w:hAnsi="Times New Roman" w:cs="Times New Roman"/>
          <w:sz w:val="24"/>
          <w:szCs w:val="24"/>
          <w:lang w:val="en-US"/>
        </w:rPr>
        <w:t>! I like my – neighborhood a lot!</w:t>
      </w:r>
      <w:r w:rsidRPr="00EF4FC1">
        <w:rPr>
          <w:rFonts w:ascii="TimesNewRomanPS-BoldMT" w:eastAsia="Times New Roman" w:hAnsi="TimesNewRomanPS-BoldMT" w:cs="Times New Roman"/>
          <w:b/>
          <w:bCs/>
          <w:noProof/>
          <w:color w:val="000000"/>
          <w:sz w:val="24"/>
          <w:lang w:val="en-US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noProof/>
          <w:color w:val="000000"/>
          <w:sz w:val="24"/>
          <w:lang w:eastAsia="ru-RU"/>
        </w:rPr>
        <w:drawing>
          <wp:inline distT="0" distB="0" distL="0" distR="0">
            <wp:extent cx="5543550" cy="24669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098" t="15954" r="23677" b="30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4FC1">
        <w:rPr>
          <w:rFonts w:ascii="TimesNewRomanPS-BoldMT" w:eastAsia="Times New Roman" w:hAnsi="TimesNewRomanPS-BoldMT" w:cs="Times New Roman"/>
          <w:b/>
          <w:bCs/>
          <w:noProof/>
          <w:color w:val="000000"/>
          <w:sz w:val="24"/>
          <w:lang w:val="en-US" w:eastAsia="ru-RU"/>
        </w:rPr>
        <w:t>total [6/      ]</w:t>
      </w:r>
    </w:p>
    <w:p w:rsidR="00FA492A" w:rsidRPr="00297E2E" w:rsidRDefault="00672935" w:rsidP="00297E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proofErr w:type="gramStart"/>
      <w:r w:rsidR="00297E2E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Writing.</w:t>
      </w:r>
      <w:proofErr w:type="gramEnd"/>
      <w:r w:rsidR="00297E2E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 </w:t>
      </w:r>
      <w:proofErr w:type="gramStart"/>
      <w:r w:rsidR="00FA492A" w:rsidRPr="00FA492A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Task 2.</w:t>
      </w:r>
      <w:proofErr w:type="gramEnd"/>
      <w:r w:rsidR="00FA492A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 </w:t>
      </w:r>
      <w:r w:rsid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Describe your </w:t>
      </w:r>
      <w:proofErr w:type="spellStart"/>
      <w:r w:rsid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favourite</w:t>
      </w:r>
      <w:proofErr w:type="spellEnd"/>
      <w:r w:rsid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city.</w:t>
      </w:r>
      <w:r w:rsidR="00996B0C" w:rsidRPr="00FA492A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</w:t>
      </w:r>
    </w:p>
    <w:p w:rsidR="00FA492A" w:rsidRDefault="00FA492A" w:rsidP="00FA492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  <w:r w:rsidRPr="00FA492A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You</w:t>
      </w:r>
      <w:r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should: </w:t>
      </w:r>
    </w:p>
    <w:p w:rsidR="00FA492A" w:rsidRPr="00FA492A" w:rsidRDefault="00FA492A" w:rsidP="00FA492A">
      <w:pPr>
        <w:pStyle w:val="a3"/>
        <w:numPr>
          <w:ilvl w:val="0"/>
          <w:numId w:val="1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use topical vocabulary</w:t>
      </w:r>
    </w:p>
    <w:p w:rsidR="00FA492A" w:rsidRPr="00FA492A" w:rsidRDefault="00FA492A" w:rsidP="00FA492A">
      <w:pPr>
        <w:pStyle w:val="a3"/>
        <w:numPr>
          <w:ilvl w:val="0"/>
          <w:numId w:val="1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use the structure there is, there are</w:t>
      </w:r>
    </w:p>
    <w:p w:rsidR="00FA492A" w:rsidRPr="00FA492A" w:rsidRDefault="00FA492A" w:rsidP="00297E2E">
      <w:pPr>
        <w:pStyle w:val="a3"/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</w:p>
    <w:p w:rsidR="00996B0C" w:rsidRPr="00996B0C" w:rsidRDefault="00FA492A" w:rsidP="00996B0C">
      <w:pPr>
        <w:spacing w:after="0" w:line="240" w:lineRule="auto"/>
        <w:rPr>
          <w:rFonts w:ascii="SymbolMT" w:eastAsia="Times New Roman" w:hAnsi="SymbolMT" w:cs="Times New Roman"/>
          <w:color w:val="000000"/>
          <w:sz w:val="24"/>
          <w:lang w:val="en-US" w:eastAsia="ru-RU"/>
        </w:rPr>
      </w:pPr>
      <w:r w:rsidRPr="00996B0C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The following questions will help you to </w:t>
      </w:r>
      <w:proofErr w:type="spellStart"/>
      <w:r w:rsidRPr="00996B0C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>organise</w:t>
      </w:r>
      <w:proofErr w:type="spellEnd"/>
      <w:r w:rsidRPr="00996B0C">
        <w:rPr>
          <w:rFonts w:ascii="TimesNewRomanPS-BoldMT" w:eastAsia="Times New Roman" w:hAnsi="TimesNewRomanPS-BoldMT" w:cs="Times New Roman"/>
          <w:b/>
          <w:bCs/>
          <w:color w:val="000000"/>
          <w:sz w:val="24"/>
          <w:lang w:val="en-US" w:eastAsia="ru-RU"/>
        </w:rPr>
        <w:t xml:space="preserve"> your speaking:</w:t>
      </w:r>
      <w:r w:rsidRPr="00996B0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br/>
      </w:r>
    </w:p>
    <w:p w:rsidR="00996B0C" w:rsidRPr="00996B0C" w:rsidRDefault="00996B0C" w:rsidP="00996B0C">
      <w:pPr>
        <w:pStyle w:val="a3"/>
        <w:numPr>
          <w:ilvl w:val="0"/>
          <w:numId w:val="1"/>
        </w:numPr>
        <w:spacing w:after="0" w:line="240" w:lineRule="auto"/>
        <w:rPr>
          <w:rFonts w:ascii="SymbolMT" w:eastAsia="Times New Roman" w:hAnsi="SymbolMT" w:cs="Times New Roman"/>
          <w:color w:val="000000"/>
          <w:sz w:val="24"/>
          <w:lang w:val="en-US" w:eastAsia="ru-RU"/>
        </w:rPr>
      </w:pP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What is</w:t>
      </w:r>
      <w:r w:rsidR="00FA492A"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you</w:t>
      </w: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r </w:t>
      </w:r>
      <w:proofErr w:type="spellStart"/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favourite</w:t>
      </w:r>
      <w:proofErr w:type="spellEnd"/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 city</w:t>
      </w:r>
      <w:r w:rsidR="00FA492A"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? Why?</w:t>
      </w:r>
    </w:p>
    <w:p w:rsidR="00996B0C" w:rsidRPr="00996B0C" w:rsidRDefault="00996B0C" w:rsidP="00996B0C">
      <w:pPr>
        <w:pStyle w:val="a3"/>
        <w:numPr>
          <w:ilvl w:val="0"/>
          <w:numId w:val="1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Where is it situated?</w:t>
      </w:r>
    </w:p>
    <w:p w:rsidR="00996B0C" w:rsidRPr="00996B0C" w:rsidRDefault="00FA492A" w:rsidP="00996B0C">
      <w:pPr>
        <w:pStyle w:val="a3"/>
        <w:numPr>
          <w:ilvl w:val="0"/>
          <w:numId w:val="1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What are the popu</w:t>
      </w:r>
      <w:r w:rsidR="00996B0C"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lar places in your city</w:t>
      </w: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?</w:t>
      </w:r>
    </w:p>
    <w:p w:rsidR="00EF4FC1" w:rsidRPr="00EF4FC1" w:rsidRDefault="00FA492A" w:rsidP="00EF4FC1">
      <w:pPr>
        <w:pStyle w:val="a3"/>
        <w:numPr>
          <w:ilvl w:val="0"/>
          <w:numId w:val="1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</w:pPr>
      <w:r w:rsidRPr="00996B0C">
        <w:rPr>
          <w:rFonts w:ascii="SymbolMT" w:eastAsia="Times New Roman" w:hAnsi="SymbolMT" w:cs="Times New Roman"/>
          <w:color w:val="000000"/>
          <w:sz w:val="24"/>
          <w:lang w:val="en-US" w:eastAsia="ru-RU"/>
        </w:rPr>
        <w:t xml:space="preserve"> </w:t>
      </w: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What is the difference between </w:t>
      </w:r>
      <w:r w:rsidRPr="00996B0C">
        <w:rPr>
          <w:rFonts w:ascii="TimesNewRomanPS-ItalicMT" w:eastAsia="Times New Roman" w:hAnsi="TimesNewRomanPS-ItalicMT" w:cs="Times New Roman"/>
          <w:i/>
          <w:iCs/>
          <w:color w:val="000000"/>
          <w:sz w:val="24"/>
          <w:lang w:val="en-US" w:eastAsia="ru-RU"/>
        </w:rPr>
        <w:t xml:space="preserve">rural </w:t>
      </w: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 xml:space="preserve">and </w:t>
      </w:r>
      <w:r w:rsidRPr="00996B0C">
        <w:rPr>
          <w:rFonts w:ascii="TimesNewRomanPS-ItalicMT" w:eastAsia="Times New Roman" w:hAnsi="TimesNewRomanPS-ItalicMT" w:cs="Times New Roman"/>
          <w:i/>
          <w:iCs/>
          <w:color w:val="000000"/>
          <w:sz w:val="24"/>
          <w:lang w:val="en-US" w:eastAsia="ru-RU"/>
        </w:rPr>
        <w:t>urban</w:t>
      </w:r>
      <w:r w:rsidRPr="00996B0C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>? Give examples.</w:t>
      </w:r>
      <w:r w:rsidRPr="00996B0C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br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kk-KZ" w:eastAsia="ru-RU"/>
        </w:rPr>
        <w:t xml:space="preserve"> </w:t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</w:r>
      <w:r w:rsidR="00EF4FC1">
        <w:rPr>
          <w:rFonts w:ascii="TimesNewRomanPSMT" w:eastAsia="Times New Roman" w:hAnsi="TimesNewRomanPSMT" w:cs="Times New Roman"/>
          <w:color w:val="000000"/>
          <w:sz w:val="24"/>
          <w:lang w:val="en-US" w:eastAsia="ru-RU"/>
        </w:rPr>
        <w:tab/>
        <w:t>total [4/   ]</w:t>
      </w:r>
    </w:p>
    <w:p w:rsidR="00FA492A" w:rsidRPr="00EF4FC1" w:rsidRDefault="00EF4FC1" w:rsidP="00EF4FC1">
      <w:pPr>
        <w:spacing w:after="0" w:line="240" w:lineRule="auto"/>
        <w:ind w:left="8496"/>
        <w:rPr>
          <w:rFonts w:ascii="Times New Roman" w:hAnsi="Times New Roman" w:cs="Times New Roman"/>
          <w:lang w:val="en-US"/>
        </w:rPr>
      </w:pPr>
      <w:r w:rsidRPr="00EF4FC1">
        <w:rPr>
          <w:rFonts w:ascii="Times New Roman" w:hAnsi="Times New Roman" w:cs="Times New Roman"/>
          <w:lang w:val="en-US"/>
        </w:rPr>
        <w:t>Total mark [10/        ]</w:t>
      </w:r>
    </w:p>
    <w:p w:rsidR="00996B0C" w:rsidRDefault="00996B0C" w:rsidP="00996B0C">
      <w:pPr>
        <w:spacing w:after="0" w:line="240" w:lineRule="auto"/>
        <w:rPr>
          <w:lang w:val="en-US"/>
        </w:rPr>
      </w:pPr>
    </w:p>
    <w:p w:rsidR="00554185" w:rsidRDefault="00554185" w:rsidP="00996B0C">
      <w:pPr>
        <w:spacing w:after="0" w:line="240" w:lineRule="auto"/>
        <w:rPr>
          <w:lang w:val="en-US"/>
        </w:rPr>
      </w:pPr>
    </w:p>
    <w:p w:rsidR="00996B0C" w:rsidRDefault="00996B0C" w:rsidP="00996B0C">
      <w:pPr>
        <w:spacing w:after="0" w:line="240" w:lineRule="auto"/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4062"/>
        <w:gridCol w:w="723"/>
        <w:gridCol w:w="3970"/>
        <w:gridCol w:w="816"/>
      </w:tblGrid>
      <w:tr w:rsidR="00996B0C" w:rsidTr="00321775">
        <w:tc>
          <w:tcPr>
            <w:tcW w:w="4062" w:type="dxa"/>
            <w:vAlign w:val="center"/>
          </w:tcPr>
          <w:p w:rsidR="00996B0C" w:rsidRDefault="00996B0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Assessment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criteria</w:t>
            </w:r>
            <w:proofErr w:type="spellEnd"/>
            <w:r>
              <w:rPr>
                <w:rStyle w:val="fontstyle01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:rsidR="00996B0C" w:rsidRDefault="00996B0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Task</w:t>
            </w:r>
            <w:proofErr w:type="spellEnd"/>
            <w:r>
              <w:rPr>
                <w:rStyle w:val="fontstyle01"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:rsidR="00996B0C" w:rsidRDefault="00996B0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Descriptor</w:t>
            </w:r>
            <w:proofErr w:type="spellEnd"/>
            <w:r>
              <w:rPr>
                <w:rStyle w:val="fontstyle01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996B0C" w:rsidRDefault="00996B0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Mark</w:t>
            </w:r>
            <w:proofErr w:type="spellEnd"/>
          </w:p>
        </w:tc>
      </w:tr>
      <w:tr w:rsidR="008B0238" w:rsidTr="009D4382">
        <w:trPr>
          <w:trHeight w:val="270"/>
        </w:trPr>
        <w:tc>
          <w:tcPr>
            <w:tcW w:w="4062" w:type="dxa"/>
            <w:vMerge w:val="restart"/>
          </w:tcPr>
          <w:p w:rsidR="008B0238" w:rsidRPr="00321775" w:rsidRDefault="008B0238" w:rsidP="0032177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01"/>
                <w:lang w:val="en-US"/>
              </w:rPr>
              <w:t>Recognis</w:t>
            </w:r>
            <w:r w:rsidRPr="00321775">
              <w:rPr>
                <w:rStyle w:val="fontstyle01"/>
                <w:lang w:val="en-US"/>
              </w:rPr>
              <w:t>e</w:t>
            </w:r>
            <w:proofErr w:type="spellEnd"/>
            <w:r w:rsidRPr="00321775">
              <w:rPr>
                <w:rStyle w:val="fontstyle01"/>
                <w:lang w:val="en-US"/>
              </w:rPr>
              <w:t xml:space="preserve"> detailed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information in extended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conversation with support.</w:t>
            </w:r>
          </w:p>
          <w:p w:rsidR="008B0238" w:rsidRDefault="008B0238" w:rsidP="00996B0C">
            <w:pPr>
              <w:rPr>
                <w:lang w:val="en-US"/>
              </w:rPr>
            </w:pPr>
          </w:p>
        </w:tc>
        <w:tc>
          <w:tcPr>
            <w:tcW w:w="723" w:type="dxa"/>
            <w:vMerge w:val="restart"/>
          </w:tcPr>
          <w:p w:rsidR="008B0238" w:rsidRDefault="008B0238" w:rsidP="00996B0C">
            <w:pPr>
              <w:rPr>
                <w:lang w:val="en-US"/>
              </w:rPr>
            </w:pPr>
          </w:p>
          <w:p w:rsidR="008B0238" w:rsidRDefault="008B0238" w:rsidP="00996B0C">
            <w:pPr>
              <w:rPr>
                <w:lang w:val="en-US"/>
              </w:rPr>
            </w:pPr>
          </w:p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70" w:type="dxa"/>
          </w:tcPr>
          <w:p w:rsidR="008B0238" w:rsidRPr="008B0238" w:rsidRDefault="008B0238" w:rsidP="008B0238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writes ‘</w:t>
            </w:r>
            <w:r w:rsidRPr="008B0238">
              <w:rPr>
                <w:lang w:val="en-US"/>
              </w:rPr>
              <w:t>art gallery</w:t>
            </w:r>
            <w:r>
              <w:rPr>
                <w:lang w:val="en-US"/>
              </w:rPr>
              <w:t>’;</w:t>
            </w:r>
          </w:p>
        </w:tc>
        <w:tc>
          <w:tcPr>
            <w:tcW w:w="816" w:type="dxa"/>
          </w:tcPr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B0238" w:rsidTr="009D4382">
        <w:trPr>
          <w:trHeight w:val="225"/>
        </w:trPr>
        <w:tc>
          <w:tcPr>
            <w:tcW w:w="4062" w:type="dxa"/>
            <w:vMerge/>
          </w:tcPr>
          <w:p w:rsidR="008B0238" w:rsidRDefault="008B0238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8B0238" w:rsidRDefault="008B0238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8B0238" w:rsidRPr="008B0238" w:rsidRDefault="008B0238" w:rsidP="008B0238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writes ‘</w:t>
            </w:r>
            <w:r w:rsidRPr="008B0238">
              <w:rPr>
                <w:lang w:val="en-US"/>
              </w:rPr>
              <w:t>museum</w:t>
            </w:r>
            <w:r>
              <w:rPr>
                <w:lang w:val="en-US"/>
              </w:rPr>
              <w:t>’;</w:t>
            </w:r>
          </w:p>
        </w:tc>
        <w:tc>
          <w:tcPr>
            <w:tcW w:w="816" w:type="dxa"/>
          </w:tcPr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B0238" w:rsidTr="009D4382">
        <w:trPr>
          <w:trHeight w:val="150"/>
        </w:trPr>
        <w:tc>
          <w:tcPr>
            <w:tcW w:w="4062" w:type="dxa"/>
            <w:vMerge/>
          </w:tcPr>
          <w:p w:rsidR="008B0238" w:rsidRDefault="008B0238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8B0238" w:rsidRDefault="008B0238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8B0238" w:rsidRPr="008B0238" w:rsidRDefault="008B0238" w:rsidP="008B0238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writes  ‘</w:t>
            </w:r>
            <w:r w:rsidRPr="008B0238">
              <w:rPr>
                <w:lang w:val="en-US"/>
              </w:rPr>
              <w:t>supermarket</w:t>
            </w:r>
            <w:r>
              <w:rPr>
                <w:lang w:val="en-US"/>
              </w:rPr>
              <w:t>’;</w:t>
            </w:r>
          </w:p>
        </w:tc>
        <w:tc>
          <w:tcPr>
            <w:tcW w:w="816" w:type="dxa"/>
          </w:tcPr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B0238" w:rsidTr="009D4382">
        <w:trPr>
          <w:trHeight w:val="195"/>
        </w:trPr>
        <w:tc>
          <w:tcPr>
            <w:tcW w:w="4062" w:type="dxa"/>
            <w:vMerge/>
          </w:tcPr>
          <w:p w:rsidR="008B0238" w:rsidRDefault="008B0238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8B0238" w:rsidRDefault="008B0238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8B0238" w:rsidRPr="008B0238" w:rsidRDefault="008B0238" w:rsidP="008B0238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writes  ‘</w:t>
            </w:r>
            <w:r w:rsidRPr="008B0238">
              <w:rPr>
                <w:lang w:val="en-US"/>
              </w:rPr>
              <w:t>bus station</w:t>
            </w:r>
            <w:r>
              <w:rPr>
                <w:lang w:val="en-US"/>
              </w:rPr>
              <w:t>’</w:t>
            </w:r>
            <w:r w:rsidRPr="008B0238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  <w:tc>
          <w:tcPr>
            <w:tcW w:w="816" w:type="dxa"/>
          </w:tcPr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B0238" w:rsidTr="008B0238">
        <w:trPr>
          <w:trHeight w:val="135"/>
        </w:trPr>
        <w:tc>
          <w:tcPr>
            <w:tcW w:w="4062" w:type="dxa"/>
            <w:vMerge/>
          </w:tcPr>
          <w:p w:rsidR="008B0238" w:rsidRDefault="008B0238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8B0238" w:rsidRDefault="008B0238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8B0238" w:rsidRPr="008B0238" w:rsidRDefault="008B0238" w:rsidP="008B0238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writes  ‘café’;</w:t>
            </w:r>
          </w:p>
        </w:tc>
        <w:tc>
          <w:tcPr>
            <w:tcW w:w="816" w:type="dxa"/>
          </w:tcPr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B0238" w:rsidTr="00321775">
        <w:trPr>
          <w:trHeight w:val="119"/>
        </w:trPr>
        <w:tc>
          <w:tcPr>
            <w:tcW w:w="4062" w:type="dxa"/>
            <w:vMerge/>
          </w:tcPr>
          <w:p w:rsidR="008B0238" w:rsidRDefault="008B0238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8B0238" w:rsidRDefault="008B0238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8B0238" w:rsidRPr="008B0238" w:rsidRDefault="008B0238" w:rsidP="008B0238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writes  ‘</w:t>
            </w:r>
            <w:r w:rsidRPr="008B0238">
              <w:rPr>
                <w:lang w:val="en-US"/>
              </w:rPr>
              <w:t>flat</w:t>
            </w:r>
            <w:r>
              <w:rPr>
                <w:lang w:val="en-US"/>
              </w:rPr>
              <w:t>’;</w:t>
            </w:r>
          </w:p>
        </w:tc>
        <w:tc>
          <w:tcPr>
            <w:tcW w:w="816" w:type="dxa"/>
          </w:tcPr>
          <w:p w:rsidR="008B0238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1775" w:rsidTr="00321775">
        <w:trPr>
          <w:trHeight w:val="437"/>
        </w:trPr>
        <w:tc>
          <w:tcPr>
            <w:tcW w:w="4062" w:type="dxa"/>
            <w:vMerge w:val="restart"/>
          </w:tcPr>
          <w:p w:rsidR="00321775" w:rsidRPr="00321775" w:rsidRDefault="00321775" w:rsidP="00321775">
            <w:pPr>
              <w:rPr>
                <w:sz w:val="24"/>
                <w:szCs w:val="24"/>
                <w:lang w:val="en-US"/>
              </w:rPr>
            </w:pPr>
            <w:r w:rsidRPr="00321775">
              <w:rPr>
                <w:rStyle w:val="fontstyle01"/>
                <w:lang w:val="en-US"/>
              </w:rPr>
              <w:t>Give basic information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about themselves and others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in a talk.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Make up simple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interrogative sentences to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get information about the</w:t>
            </w:r>
            <w:r w:rsidRPr="00321775">
              <w:rPr>
                <w:rFonts w:ascii="TimesNewRomanPSMT" w:hAnsi="TimesNewRomanPSMT"/>
                <w:color w:val="000000"/>
                <w:lang w:val="en-US"/>
              </w:rPr>
              <w:br/>
            </w:r>
            <w:r w:rsidRPr="00321775">
              <w:rPr>
                <w:rStyle w:val="fontstyle01"/>
                <w:lang w:val="en-US"/>
              </w:rPr>
              <w:t>topic and ask questions.</w:t>
            </w:r>
          </w:p>
          <w:p w:rsidR="00321775" w:rsidRDefault="00321775" w:rsidP="00996B0C">
            <w:pPr>
              <w:rPr>
                <w:lang w:val="en-US"/>
              </w:rPr>
            </w:pPr>
          </w:p>
        </w:tc>
        <w:tc>
          <w:tcPr>
            <w:tcW w:w="723" w:type="dxa"/>
            <w:vMerge w:val="restart"/>
          </w:tcPr>
          <w:p w:rsidR="00321775" w:rsidRDefault="00321775" w:rsidP="00996B0C">
            <w:pPr>
              <w:rPr>
                <w:lang w:val="en-US"/>
              </w:rPr>
            </w:pPr>
          </w:p>
          <w:p w:rsidR="00321775" w:rsidRDefault="00321775" w:rsidP="00996B0C">
            <w:pPr>
              <w:rPr>
                <w:lang w:val="en-US"/>
              </w:rPr>
            </w:pPr>
          </w:p>
          <w:p w:rsidR="00321775" w:rsidRDefault="00321775" w:rsidP="00996B0C">
            <w:pPr>
              <w:rPr>
                <w:lang w:val="en-US"/>
              </w:rPr>
            </w:pPr>
          </w:p>
          <w:p w:rsidR="00321775" w:rsidRDefault="00321775" w:rsidP="00996B0C">
            <w:pPr>
              <w:rPr>
                <w:lang w:val="en-US"/>
              </w:rPr>
            </w:pPr>
          </w:p>
          <w:p w:rsidR="00321775" w:rsidRDefault="00321775" w:rsidP="00996B0C">
            <w:pPr>
              <w:rPr>
                <w:lang w:val="en-US"/>
              </w:rPr>
            </w:pPr>
          </w:p>
          <w:p w:rsidR="00321775" w:rsidRDefault="00321775" w:rsidP="00996B0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70" w:type="dxa"/>
          </w:tcPr>
          <w:p w:rsidR="00321775" w:rsidRDefault="00321775" w:rsidP="00321775">
            <w:pPr>
              <w:rPr>
                <w:lang w:val="en-US"/>
              </w:rPr>
            </w:pPr>
            <w:r>
              <w:rPr>
                <w:lang w:val="en-US"/>
              </w:rPr>
              <w:t>uses topic related words accurately;</w:t>
            </w:r>
          </w:p>
        </w:tc>
        <w:tc>
          <w:tcPr>
            <w:tcW w:w="816" w:type="dxa"/>
          </w:tcPr>
          <w:p w:rsidR="00321775" w:rsidRDefault="00321775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21775" w:rsidRDefault="00321775" w:rsidP="00996B0C">
            <w:pPr>
              <w:rPr>
                <w:lang w:val="en-US"/>
              </w:rPr>
            </w:pPr>
          </w:p>
        </w:tc>
      </w:tr>
      <w:tr w:rsidR="00321775" w:rsidTr="00321775">
        <w:trPr>
          <w:trHeight w:val="555"/>
        </w:trPr>
        <w:tc>
          <w:tcPr>
            <w:tcW w:w="4062" w:type="dxa"/>
            <w:vMerge/>
          </w:tcPr>
          <w:p w:rsidR="00321775" w:rsidRPr="00321775" w:rsidRDefault="00321775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321775" w:rsidRDefault="00321775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321775" w:rsidRDefault="00321775" w:rsidP="00321775">
            <w:pPr>
              <w:rPr>
                <w:lang w:val="en-US"/>
              </w:rPr>
            </w:pPr>
            <w:r>
              <w:rPr>
                <w:lang w:val="en-US"/>
              </w:rPr>
              <w:t>uses the structure (there is, there are);</w:t>
            </w:r>
          </w:p>
          <w:p w:rsidR="00321775" w:rsidRDefault="00321775" w:rsidP="00996B0C">
            <w:pPr>
              <w:rPr>
                <w:lang w:val="en-US"/>
              </w:rPr>
            </w:pPr>
          </w:p>
        </w:tc>
        <w:tc>
          <w:tcPr>
            <w:tcW w:w="816" w:type="dxa"/>
          </w:tcPr>
          <w:p w:rsidR="00321775" w:rsidRDefault="00321775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1775" w:rsidTr="00321775">
        <w:trPr>
          <w:trHeight w:val="595"/>
        </w:trPr>
        <w:tc>
          <w:tcPr>
            <w:tcW w:w="4062" w:type="dxa"/>
            <w:vMerge/>
          </w:tcPr>
          <w:p w:rsidR="00321775" w:rsidRPr="00321775" w:rsidRDefault="00321775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321775" w:rsidRDefault="00321775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321775" w:rsidRDefault="00321775" w:rsidP="00321775">
            <w:pPr>
              <w:rPr>
                <w:lang w:val="en-US"/>
              </w:rPr>
            </w:pPr>
            <w:r>
              <w:rPr>
                <w:lang w:val="en-US"/>
              </w:rPr>
              <w:t xml:space="preserve">uses comparative and superlative forms of adjectives; </w:t>
            </w:r>
          </w:p>
          <w:p w:rsidR="00321775" w:rsidRDefault="00321775" w:rsidP="00996B0C">
            <w:pPr>
              <w:rPr>
                <w:lang w:val="en-US"/>
              </w:rPr>
            </w:pPr>
          </w:p>
        </w:tc>
        <w:tc>
          <w:tcPr>
            <w:tcW w:w="816" w:type="dxa"/>
          </w:tcPr>
          <w:p w:rsidR="00321775" w:rsidRDefault="00321775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1775" w:rsidTr="00321775">
        <w:trPr>
          <w:trHeight w:val="510"/>
        </w:trPr>
        <w:tc>
          <w:tcPr>
            <w:tcW w:w="4062" w:type="dxa"/>
            <w:vMerge/>
          </w:tcPr>
          <w:p w:rsidR="00321775" w:rsidRPr="00321775" w:rsidRDefault="00321775" w:rsidP="00321775">
            <w:pPr>
              <w:rPr>
                <w:rStyle w:val="fontstyle01"/>
                <w:lang w:val="en-US"/>
              </w:rPr>
            </w:pPr>
          </w:p>
        </w:tc>
        <w:tc>
          <w:tcPr>
            <w:tcW w:w="723" w:type="dxa"/>
            <w:vMerge/>
          </w:tcPr>
          <w:p w:rsidR="00321775" w:rsidRDefault="00321775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321775" w:rsidRDefault="00EF4FC1" w:rsidP="00996B0C">
            <w:pPr>
              <w:rPr>
                <w:lang w:val="en-US"/>
              </w:rPr>
            </w:pPr>
            <w:r>
              <w:rPr>
                <w:lang w:val="en-US"/>
              </w:rPr>
              <w:t>write</w:t>
            </w:r>
            <w:r w:rsidR="00321775">
              <w:rPr>
                <w:lang w:val="en-US"/>
              </w:rPr>
              <w:t xml:space="preserve"> clearly;</w:t>
            </w:r>
          </w:p>
        </w:tc>
        <w:tc>
          <w:tcPr>
            <w:tcW w:w="816" w:type="dxa"/>
          </w:tcPr>
          <w:p w:rsidR="00321775" w:rsidRDefault="00321775" w:rsidP="00996B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96B0C" w:rsidTr="00321775">
        <w:tc>
          <w:tcPr>
            <w:tcW w:w="4062" w:type="dxa"/>
          </w:tcPr>
          <w:p w:rsidR="00321775" w:rsidRDefault="00321775" w:rsidP="00321775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Total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marks</w:t>
            </w:r>
            <w:proofErr w:type="spellEnd"/>
          </w:p>
          <w:p w:rsidR="00996B0C" w:rsidRDefault="00996B0C" w:rsidP="00996B0C">
            <w:pPr>
              <w:rPr>
                <w:lang w:val="en-US"/>
              </w:rPr>
            </w:pPr>
          </w:p>
        </w:tc>
        <w:tc>
          <w:tcPr>
            <w:tcW w:w="723" w:type="dxa"/>
          </w:tcPr>
          <w:p w:rsidR="00996B0C" w:rsidRDefault="00996B0C" w:rsidP="00996B0C">
            <w:pPr>
              <w:rPr>
                <w:lang w:val="en-US"/>
              </w:rPr>
            </w:pPr>
          </w:p>
        </w:tc>
        <w:tc>
          <w:tcPr>
            <w:tcW w:w="3970" w:type="dxa"/>
          </w:tcPr>
          <w:p w:rsidR="00996B0C" w:rsidRDefault="00996B0C" w:rsidP="00996B0C">
            <w:pPr>
              <w:rPr>
                <w:lang w:val="en-US"/>
              </w:rPr>
            </w:pPr>
          </w:p>
        </w:tc>
        <w:tc>
          <w:tcPr>
            <w:tcW w:w="816" w:type="dxa"/>
          </w:tcPr>
          <w:p w:rsidR="00996B0C" w:rsidRDefault="008B0238" w:rsidP="00996B0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672935" w:rsidRDefault="00672935" w:rsidP="00996B0C">
      <w:pPr>
        <w:spacing w:after="0" w:line="240" w:lineRule="auto"/>
        <w:rPr>
          <w:lang w:val="en-US"/>
        </w:rPr>
      </w:pPr>
    </w:p>
    <w:p w:rsidR="00672935" w:rsidRPr="00672935" w:rsidRDefault="00672935" w:rsidP="00672935">
      <w:pPr>
        <w:rPr>
          <w:b/>
          <w:sz w:val="28"/>
          <w:szCs w:val="28"/>
          <w:lang w:val="en-US"/>
        </w:rPr>
      </w:pPr>
    </w:p>
    <w:p w:rsidR="00996B0C" w:rsidRPr="00672935" w:rsidRDefault="00996B0C" w:rsidP="00672935">
      <w:pPr>
        <w:rPr>
          <w:lang w:val="en-US"/>
        </w:rPr>
      </w:pPr>
    </w:p>
    <w:sectPr w:rsidR="00996B0C" w:rsidRPr="00672935" w:rsidSect="00EF4FC1">
      <w:pgSz w:w="11906" w:h="16838"/>
      <w:pgMar w:top="142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4961"/>
    <w:multiLevelType w:val="hybridMultilevel"/>
    <w:tmpl w:val="3E62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81223"/>
    <w:multiLevelType w:val="hybridMultilevel"/>
    <w:tmpl w:val="0550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43D96"/>
    <w:multiLevelType w:val="hybridMultilevel"/>
    <w:tmpl w:val="D3DC2E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F27A3B"/>
    <w:multiLevelType w:val="hybridMultilevel"/>
    <w:tmpl w:val="DC38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2A"/>
    <w:rsid w:val="002105CC"/>
    <w:rsid w:val="00297E2E"/>
    <w:rsid w:val="00321775"/>
    <w:rsid w:val="003573F3"/>
    <w:rsid w:val="0036700C"/>
    <w:rsid w:val="00480DCF"/>
    <w:rsid w:val="00502906"/>
    <w:rsid w:val="00554185"/>
    <w:rsid w:val="00672935"/>
    <w:rsid w:val="008B0238"/>
    <w:rsid w:val="00996B0C"/>
    <w:rsid w:val="009D4382"/>
    <w:rsid w:val="00AB4D8D"/>
    <w:rsid w:val="00D301CB"/>
    <w:rsid w:val="00D92E27"/>
    <w:rsid w:val="00EF4FC1"/>
    <w:rsid w:val="00FA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492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A49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A492A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FA492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FA492A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A492A"/>
    <w:pPr>
      <w:ind w:left="720"/>
      <w:contextualSpacing/>
    </w:pPr>
  </w:style>
  <w:style w:type="table" w:styleId="a4">
    <w:name w:val="Table Grid"/>
    <w:basedOn w:val="a1"/>
    <w:uiPriority w:val="59"/>
    <w:rsid w:val="00996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4CBDD-C40C-4FAE-A098-C0939D97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7</cp:revision>
  <dcterms:created xsi:type="dcterms:W3CDTF">2019-04-21T16:50:00Z</dcterms:created>
  <dcterms:modified xsi:type="dcterms:W3CDTF">2020-05-04T04:13:00Z</dcterms:modified>
</cp:coreProperties>
</file>