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 xml:space="preserve">Қазақстан Республикасында білім беруді дамытудың 2011 – 2020 </w:t>
      </w:r>
      <w:proofErr w:type="gramStart"/>
      <w:r w:rsidRPr="00BF380F">
        <w:rPr>
          <w:rFonts w:ascii="Times New Roman" w:eastAsia="Times New Roman" w:hAnsi="Times New Roman"/>
          <w:b/>
          <w:bCs/>
          <w:sz w:val="30"/>
          <w:szCs w:val="30"/>
          <w:lang w:eastAsia="ru-RU"/>
        </w:rPr>
        <w:t>жылдар</w:t>
      </w:r>
      <w:proofErr w:type="gramEnd"/>
      <w:r w:rsidRPr="00BF380F">
        <w:rPr>
          <w:rFonts w:ascii="Times New Roman" w:eastAsia="Times New Roman" w:hAnsi="Times New Roman"/>
          <w:b/>
          <w:bCs/>
          <w:sz w:val="30"/>
          <w:szCs w:val="30"/>
          <w:lang w:eastAsia="ru-RU"/>
        </w:rPr>
        <w:t>ға арналған мемлекеттік бағдарламасы</w:t>
      </w:r>
    </w:p>
    <w:p w:rsidR="00BF380F" w:rsidRPr="00BF380F" w:rsidRDefault="00BF380F" w:rsidP="00BF380F">
      <w:pPr>
        <w:spacing w:before="100" w:beforeAutospacing="1" w:after="100" w:afterAutospacing="1"/>
        <w:jc w:val="right"/>
        <w:rPr>
          <w:rFonts w:ascii="Times New Roman" w:eastAsia="Times New Roman" w:hAnsi="Times New Roman"/>
          <w:lang w:eastAsia="ru-RU"/>
        </w:rPr>
      </w:pPr>
      <w:r w:rsidRPr="00BF380F">
        <w:rPr>
          <w:rFonts w:ascii="Times New Roman" w:eastAsia="Times New Roman" w:hAnsi="Times New Roman"/>
          <w:sz w:val="30"/>
          <w:szCs w:val="30"/>
          <w:lang w:eastAsia="ru-RU"/>
        </w:rPr>
        <w:t> Қазақстан Республикасы Президенті</w:t>
      </w:r>
      <w:proofErr w:type="gramStart"/>
      <w:r w:rsidRPr="00BF380F">
        <w:rPr>
          <w:rFonts w:ascii="Times New Roman" w:eastAsia="Times New Roman" w:hAnsi="Times New Roman"/>
          <w:sz w:val="30"/>
          <w:szCs w:val="30"/>
          <w:lang w:eastAsia="ru-RU"/>
        </w:rPr>
        <w:t>н</w:t>
      </w:r>
      <w:proofErr w:type="gramEnd"/>
      <w:r w:rsidRPr="00BF380F">
        <w:rPr>
          <w:rFonts w:ascii="Times New Roman" w:eastAsia="Times New Roman" w:hAnsi="Times New Roman"/>
          <w:sz w:val="30"/>
          <w:szCs w:val="30"/>
          <w:lang w:eastAsia="ru-RU"/>
        </w:rPr>
        <w:t>ің</w:t>
      </w:r>
    </w:p>
    <w:p w:rsidR="00BF380F" w:rsidRPr="00BF380F" w:rsidRDefault="00BF380F" w:rsidP="00BF380F">
      <w:pPr>
        <w:spacing w:before="100" w:beforeAutospacing="1" w:after="100" w:afterAutospacing="1"/>
        <w:jc w:val="right"/>
        <w:rPr>
          <w:rFonts w:ascii="Times New Roman" w:eastAsia="Times New Roman" w:hAnsi="Times New Roman"/>
          <w:lang w:eastAsia="ru-RU"/>
        </w:rPr>
      </w:pPr>
      <w:r w:rsidRPr="00BF380F">
        <w:rPr>
          <w:rFonts w:ascii="Times New Roman" w:eastAsia="Times New Roman" w:hAnsi="Times New Roman"/>
          <w:sz w:val="30"/>
          <w:szCs w:val="30"/>
          <w:lang w:eastAsia="ru-RU"/>
        </w:rPr>
        <w:t>                                                                                 2010 жылғы 7 желтоқсандағы</w:t>
      </w:r>
    </w:p>
    <w:p w:rsidR="00BF380F" w:rsidRPr="00BF380F" w:rsidRDefault="00BF380F" w:rsidP="00BF380F">
      <w:pPr>
        <w:spacing w:before="100" w:beforeAutospacing="1" w:after="100" w:afterAutospacing="1"/>
        <w:jc w:val="right"/>
        <w:rPr>
          <w:rFonts w:ascii="Times New Roman" w:eastAsia="Times New Roman" w:hAnsi="Times New Roman"/>
          <w:lang w:eastAsia="ru-RU"/>
        </w:rPr>
      </w:pPr>
      <w:r w:rsidRPr="00BF380F">
        <w:rPr>
          <w:rFonts w:ascii="Times New Roman" w:eastAsia="Times New Roman" w:hAnsi="Times New Roman"/>
          <w:sz w:val="30"/>
          <w:szCs w:val="30"/>
          <w:lang w:eastAsia="ru-RU"/>
        </w:rPr>
        <w:t>                                                                                         № 1118 Жарлығымен</w:t>
      </w:r>
    </w:p>
    <w:p w:rsidR="00BF380F" w:rsidRPr="00BF380F" w:rsidRDefault="00BF380F" w:rsidP="00BF380F">
      <w:pPr>
        <w:spacing w:before="100" w:beforeAutospacing="1" w:after="100" w:afterAutospacing="1"/>
        <w:jc w:val="right"/>
        <w:rPr>
          <w:rFonts w:ascii="Times New Roman" w:eastAsia="Times New Roman" w:hAnsi="Times New Roman"/>
          <w:lang w:eastAsia="ru-RU"/>
        </w:rPr>
      </w:pPr>
      <w:r w:rsidRPr="00BF380F">
        <w:rPr>
          <w:rFonts w:ascii="Times New Roman" w:eastAsia="Times New Roman" w:hAnsi="Times New Roman"/>
          <w:sz w:val="30"/>
          <w:szCs w:val="30"/>
          <w:lang w:eastAsia="ru-RU"/>
        </w:rPr>
        <w:t>                                                                                         БЕКІТІЛГЕН</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Қазақстан Республикасында бі</w:t>
      </w:r>
      <w:proofErr w:type="gramStart"/>
      <w:r w:rsidRPr="00BF380F">
        <w:rPr>
          <w:rFonts w:ascii="Times New Roman" w:eastAsia="Times New Roman" w:hAnsi="Times New Roman"/>
          <w:b/>
          <w:bCs/>
          <w:sz w:val="30"/>
          <w:szCs w:val="30"/>
          <w:lang w:eastAsia="ru-RU"/>
        </w:rPr>
        <w:t>л</w:t>
      </w:r>
      <w:proofErr w:type="gramEnd"/>
      <w:r w:rsidRPr="00BF380F">
        <w:rPr>
          <w:rFonts w:ascii="Times New Roman" w:eastAsia="Times New Roman" w:hAnsi="Times New Roman"/>
          <w:b/>
          <w:bCs/>
          <w:sz w:val="30"/>
          <w:szCs w:val="30"/>
          <w:lang w:eastAsia="ru-RU"/>
        </w:rPr>
        <w:t>ім беруді дамытудың</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 xml:space="preserve">2011 – 2020 </w:t>
      </w:r>
      <w:proofErr w:type="gramStart"/>
      <w:r w:rsidRPr="00BF380F">
        <w:rPr>
          <w:rFonts w:ascii="Times New Roman" w:eastAsia="Times New Roman" w:hAnsi="Times New Roman"/>
          <w:b/>
          <w:bCs/>
          <w:sz w:val="30"/>
          <w:szCs w:val="30"/>
          <w:lang w:eastAsia="ru-RU"/>
        </w:rPr>
        <w:t>жылдар</w:t>
      </w:r>
      <w:proofErr w:type="gramEnd"/>
      <w:r w:rsidRPr="00BF380F">
        <w:rPr>
          <w:rFonts w:ascii="Times New Roman" w:eastAsia="Times New Roman" w:hAnsi="Times New Roman"/>
          <w:b/>
          <w:bCs/>
          <w:sz w:val="30"/>
          <w:szCs w:val="30"/>
          <w:lang w:eastAsia="ru-RU"/>
        </w:rPr>
        <w:t xml:space="preserve">ға арналған </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МЕМЛЕКЕТТІК  БАҒДАРЛАМАСЫ</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lang w:eastAsia="ru-RU"/>
        </w:rPr>
        <w:t> </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1. Бағдарламаның Паспорты</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lang w:eastAsia="ru-RU"/>
        </w:rPr>
        <w:t> </w:t>
      </w:r>
    </w:p>
    <w:tbl>
      <w:tblPr>
        <w:tblW w:w="0" w:type="auto"/>
        <w:tblCellSpacing w:w="0" w:type="dxa"/>
        <w:tblCellMar>
          <w:left w:w="0" w:type="dxa"/>
          <w:right w:w="0" w:type="dxa"/>
        </w:tblCellMar>
        <w:tblLook w:val="04A0" w:firstRow="1" w:lastRow="0" w:firstColumn="1" w:lastColumn="0" w:noHBand="0" w:noVBand="1"/>
      </w:tblPr>
      <w:tblGrid>
        <w:gridCol w:w="2385"/>
        <w:gridCol w:w="6735"/>
      </w:tblGrid>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Бағдарламаның</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атауы</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Қазақстан Республикасында білім беруді дамытудың               2011 – 2020 </w:t>
            </w:r>
            <w:proofErr w:type="gramStart"/>
            <w:r w:rsidRPr="00BF380F">
              <w:rPr>
                <w:rFonts w:ascii="Times New Roman" w:eastAsia="Times New Roman" w:hAnsi="Times New Roman"/>
                <w:sz w:val="30"/>
                <w:szCs w:val="30"/>
                <w:lang w:eastAsia="ru-RU"/>
              </w:rPr>
              <w:t>жылдар</w:t>
            </w:r>
            <w:proofErr w:type="gramEnd"/>
            <w:r w:rsidRPr="00BF380F">
              <w:rPr>
                <w:rFonts w:ascii="Times New Roman" w:eastAsia="Times New Roman" w:hAnsi="Times New Roman"/>
                <w:sz w:val="30"/>
                <w:szCs w:val="30"/>
                <w:lang w:eastAsia="ru-RU"/>
              </w:rPr>
              <w:t>ға арналған мемлекеттік бағдарламасы</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lang w:eastAsia="ru-RU"/>
              </w:rPr>
              <w:t> </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lang w:eastAsia="ru-RU"/>
              </w:rPr>
              <w:t> </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Әзірлеу үшін  негіз</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«Қазақстан Республикасының 2020 </w:t>
            </w:r>
            <w:proofErr w:type="gramStart"/>
            <w:r w:rsidRPr="00BF380F">
              <w:rPr>
                <w:rFonts w:ascii="Times New Roman" w:eastAsia="Times New Roman" w:hAnsi="Times New Roman"/>
                <w:sz w:val="30"/>
                <w:szCs w:val="30"/>
                <w:lang w:eastAsia="ru-RU"/>
              </w:rPr>
              <w:t>жыл</w:t>
            </w:r>
            <w:proofErr w:type="gramEnd"/>
            <w:r w:rsidRPr="00BF380F">
              <w:rPr>
                <w:rFonts w:ascii="Times New Roman" w:eastAsia="Times New Roman" w:hAnsi="Times New Roman"/>
                <w:sz w:val="30"/>
                <w:szCs w:val="30"/>
                <w:lang w:eastAsia="ru-RU"/>
              </w:rPr>
              <w:t>ға дейінгі Стратегиялық даму жоспары туралы» Қазақстан Республикасы Президентінің 2010 жылғы 1 ақпандағы   № 922 Жарлығы;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«Мемлекетті</w:t>
            </w:r>
            <w:proofErr w:type="gramStart"/>
            <w:r w:rsidRPr="00BF380F">
              <w:rPr>
                <w:rFonts w:ascii="Times New Roman" w:eastAsia="Times New Roman" w:hAnsi="Times New Roman"/>
                <w:sz w:val="30"/>
                <w:szCs w:val="30"/>
                <w:lang w:eastAsia="ru-RU"/>
              </w:rPr>
              <w:t>к</w:t>
            </w:r>
            <w:proofErr w:type="gramEnd"/>
            <w:r w:rsidRPr="00BF380F">
              <w:rPr>
                <w:rFonts w:ascii="Times New Roman" w:eastAsia="Times New Roman" w:hAnsi="Times New Roman"/>
                <w:sz w:val="30"/>
                <w:szCs w:val="30"/>
                <w:lang w:eastAsia="ru-RU"/>
              </w:rPr>
              <w:t xml:space="preserve"> бағдарламалар тізбесін бекіту туралы» Қазақстан Республикасы Президентінің 2010 жылғы           19 наурыздағы  № 957 Жарлығы</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Бағдарламаны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әзірлеуші</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 Республикасы</w:t>
            </w:r>
            <w:proofErr w:type="gramStart"/>
            <w:r w:rsidRPr="00BF380F">
              <w:rPr>
                <w:rFonts w:ascii="Times New Roman" w:eastAsia="Times New Roman" w:hAnsi="Times New Roman"/>
                <w:sz w:val="30"/>
                <w:szCs w:val="30"/>
                <w:lang w:eastAsia="ru-RU"/>
              </w:rPr>
              <w:t xml:space="preserve"> Б</w:t>
            </w:r>
            <w:proofErr w:type="gramEnd"/>
            <w:r w:rsidRPr="00BF380F">
              <w:rPr>
                <w:rFonts w:ascii="Times New Roman" w:eastAsia="Times New Roman" w:hAnsi="Times New Roman"/>
                <w:sz w:val="30"/>
                <w:szCs w:val="30"/>
                <w:lang w:eastAsia="ru-RU"/>
              </w:rPr>
              <w:t>ілім және ғылым министрлігі</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Мақсаты</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Экономиканың орнықты дамуы үшін  сапалы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імнің қолжетімділігін қамтамасыз ету арқылы адами капиталды дамыту, білімнің бәсекеге қабілеттілігін арттыру</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Бағдарламалық </w:t>
            </w:r>
            <w:r w:rsidRPr="00BF380F">
              <w:rPr>
                <w:rFonts w:ascii="Times New Roman" w:eastAsia="Times New Roman" w:hAnsi="Times New Roman"/>
                <w:sz w:val="30"/>
                <w:szCs w:val="30"/>
                <w:lang w:eastAsia="ru-RU"/>
              </w:rPr>
              <w:lastRenderedPageBreak/>
              <w:t>мақсаттар</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ім беру қызметіне тең қол жеткізуді қамтамасыз </w:t>
            </w:r>
            <w:r w:rsidRPr="00BF380F">
              <w:rPr>
                <w:rFonts w:ascii="Times New Roman" w:eastAsia="Times New Roman" w:hAnsi="Times New Roman"/>
                <w:sz w:val="30"/>
                <w:szCs w:val="30"/>
                <w:lang w:eastAsia="ru-RU"/>
              </w:rPr>
              <w:lastRenderedPageBreak/>
              <w:t>етуге бағдарланған қаржыландыру жүйесін жетілдіру;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педагог мамандығының беделін көтеру;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білім беруді басқарудың мемлекетті</w:t>
            </w:r>
            <w:proofErr w:type="gramStart"/>
            <w:r w:rsidRPr="00BF380F">
              <w:rPr>
                <w:rFonts w:ascii="Times New Roman" w:eastAsia="Times New Roman" w:hAnsi="Times New Roman"/>
                <w:sz w:val="30"/>
                <w:szCs w:val="30"/>
                <w:lang w:eastAsia="ru-RU"/>
              </w:rPr>
              <w:t>к-</w:t>
            </w:r>
            <w:proofErr w:type="gramEnd"/>
            <w:r w:rsidRPr="00BF380F">
              <w:rPr>
                <w:rFonts w:ascii="Times New Roman" w:eastAsia="Times New Roman" w:hAnsi="Times New Roman"/>
                <w:sz w:val="30"/>
                <w:szCs w:val="30"/>
                <w:lang w:eastAsia="ru-RU"/>
              </w:rPr>
              <w:t>қоғамдық жүйесін қалыптастыру;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білім беру процесінің барлық қатысушыларының үзді</w:t>
            </w:r>
            <w:proofErr w:type="gramStart"/>
            <w:r w:rsidRPr="00BF380F">
              <w:rPr>
                <w:rFonts w:ascii="Times New Roman" w:eastAsia="Times New Roman" w:hAnsi="Times New Roman"/>
                <w:sz w:val="30"/>
                <w:szCs w:val="30"/>
                <w:lang w:eastAsia="ru-RU"/>
              </w:rPr>
              <w:t>к</w:t>
            </w:r>
            <w:proofErr w:type="gramEnd"/>
            <w:r w:rsidRPr="00BF380F">
              <w:rPr>
                <w:rFonts w:ascii="Times New Roman" w:eastAsia="Times New Roman" w:hAnsi="Times New Roman"/>
                <w:sz w:val="30"/>
                <w:szCs w:val="30"/>
                <w:lang w:eastAsia="ru-RU"/>
              </w:rPr>
              <w:t xml:space="preserve"> білім беру ресурстары мен технологияларына тең қол жеткізуін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балаларды мектепке дейінгі сапалы тәрбиемен және оқытумен толық қамтуды, оларды мектепке даярлау үшін мектепке дейінгі тәрбие мен оқытудың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түрлі бағдарламаларына тең қол жеткізуді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proofErr w:type="gramStart"/>
            <w:r w:rsidRPr="00BF380F">
              <w:rPr>
                <w:rFonts w:ascii="Times New Roman" w:eastAsia="Times New Roman" w:hAnsi="Times New Roman"/>
                <w:sz w:val="30"/>
                <w:szCs w:val="30"/>
                <w:lang w:eastAsia="ru-RU"/>
              </w:rPr>
              <w:t>жалпы білім беретін мектептерде Қазақстан Республикасының зияткерлік,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12</w:t>
            </w:r>
            <w:proofErr w:type="gramEnd"/>
            <w:r w:rsidRPr="00BF380F">
              <w:rPr>
                <w:rFonts w:ascii="Times New Roman" w:eastAsia="Times New Roman" w:hAnsi="Times New Roman"/>
                <w:sz w:val="30"/>
                <w:szCs w:val="30"/>
                <w:lang w:eastAsia="ru-RU"/>
              </w:rPr>
              <w:t xml:space="preserve"> жылдық оқыту моделіне көшу;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қоғамның және экономиканың индустриялы</w:t>
            </w:r>
            <w:proofErr w:type="gramStart"/>
            <w:r w:rsidRPr="00BF380F">
              <w:rPr>
                <w:rFonts w:ascii="Times New Roman" w:eastAsia="Times New Roman" w:hAnsi="Times New Roman"/>
                <w:sz w:val="30"/>
                <w:szCs w:val="30"/>
                <w:lang w:eastAsia="ru-RU"/>
              </w:rPr>
              <w:t>қ-</w:t>
            </w:r>
            <w:proofErr w:type="gramEnd"/>
            <w:r w:rsidRPr="00BF380F">
              <w:rPr>
                <w:rFonts w:ascii="Times New Roman" w:eastAsia="Times New Roman" w:hAnsi="Times New Roman"/>
                <w:sz w:val="30"/>
                <w:szCs w:val="30"/>
                <w:lang w:eastAsia="ru-RU"/>
              </w:rPr>
              <w:t>инновациялық даму сұраныстарына сәйкес техникалық және кәсіптік білім (бұдан әрі – ТжКБ) жүйесін жаңғырту, әлемдік білім беру кеңістігіне бірігу;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еңбек нарығының, еліміздің индустриялы</w:t>
            </w:r>
            <w:proofErr w:type="gramStart"/>
            <w:r w:rsidRPr="00BF380F">
              <w:rPr>
                <w:rFonts w:ascii="Times New Roman" w:eastAsia="Times New Roman" w:hAnsi="Times New Roman"/>
                <w:sz w:val="30"/>
                <w:szCs w:val="30"/>
                <w:lang w:eastAsia="ru-RU"/>
              </w:rPr>
              <w:t>қ-</w:t>
            </w:r>
            <w:proofErr w:type="gramEnd"/>
            <w:r w:rsidRPr="00BF380F">
              <w:rPr>
                <w:rFonts w:ascii="Times New Roman" w:eastAsia="Times New Roman" w:hAnsi="Times New Roman"/>
                <w:sz w:val="30"/>
                <w:szCs w:val="30"/>
                <w:lang w:eastAsia="ru-RU"/>
              </w:rPr>
              <w:t>инновациялық даму міндеттері мен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өмі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бойы білім алу жүйесінің жұмыс істеуін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жастардың бойында белсенді азаматтық ұстанымды, әлеуметтік жауапкершілікті, отансүйгі</w:t>
            </w:r>
            <w:proofErr w:type="gramStart"/>
            <w:r w:rsidRPr="00BF380F">
              <w:rPr>
                <w:rFonts w:ascii="Times New Roman" w:eastAsia="Times New Roman" w:hAnsi="Times New Roman"/>
                <w:sz w:val="30"/>
                <w:szCs w:val="30"/>
                <w:lang w:eastAsia="ru-RU"/>
              </w:rPr>
              <w:t>шт</w:t>
            </w:r>
            <w:proofErr w:type="gramEnd"/>
            <w:r w:rsidRPr="00BF380F">
              <w:rPr>
                <w:rFonts w:ascii="Times New Roman" w:eastAsia="Times New Roman" w:hAnsi="Times New Roman"/>
                <w:sz w:val="30"/>
                <w:szCs w:val="30"/>
                <w:lang w:eastAsia="ru-RU"/>
              </w:rPr>
              <w:t>ік сезімді, жоғары адамгершілік және көшбасшылық қасиеттерді қалыптастыру</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Міндеттері</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сапалы білімге қолжетімділікті </w:t>
            </w:r>
            <w:proofErr w:type="gramStart"/>
            <w:r w:rsidRPr="00BF380F">
              <w:rPr>
                <w:rFonts w:ascii="Times New Roman" w:eastAsia="Times New Roman" w:hAnsi="Times New Roman"/>
                <w:sz w:val="30"/>
                <w:szCs w:val="30"/>
                <w:lang w:eastAsia="ru-RU"/>
              </w:rPr>
              <w:t>арттыру</w:t>
            </w:r>
            <w:proofErr w:type="gramEnd"/>
            <w:r w:rsidRPr="00BF380F">
              <w:rPr>
                <w:rFonts w:ascii="Times New Roman" w:eastAsia="Times New Roman" w:hAnsi="Times New Roman"/>
                <w:sz w:val="30"/>
                <w:szCs w:val="30"/>
                <w:lang w:eastAsia="ru-RU"/>
              </w:rPr>
              <w:t>ға бағытталған білім беруді қаржыландырудың жаңа тетіктерін әзірлеу;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жүйесін жоғары білікті кадрлармен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педагог қызметкерлердің еңбегін мемлекеттік қолдау мен ынталандыруды күшейту;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білім берудегі менеджментті жетілдіру, оның ішінде корпоративтік басқару принциптерін енгізу, білім беруде мемлекеттік-жеке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іптестік жүйесін қалыптастыру;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беруді дамытудың мониторинг жүйесін жетілдіру, оның ішінде халықаралық талаптарды ескере отырып, ұлттық білім статистикасын құру;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оқу процесін автоматтандыруды енгізу үшін жағдай жасау;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мектепке дейінгі ұйымдардың желісін ұ</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ғайту;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мектепке дейінгі тәрбие мен оқытудың мазмұнын жаңарту;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мектепке дейінгі тәрбие мен оқыту ұйымдарын кадрлармен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12 жылдық оқыту моделіне көшуді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мазмұнын жаңғыртумен қоса жүзеге асыру;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шағын жинақталған мектептердің (бұдан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 ШЖМ) проблемаларын шешу;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мектептегі инклюзивті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жүйесін жетілдіру;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экономиканың индустриялы</w:t>
            </w:r>
            <w:proofErr w:type="gramStart"/>
            <w:r w:rsidRPr="00BF380F">
              <w:rPr>
                <w:rFonts w:ascii="Times New Roman" w:eastAsia="Times New Roman" w:hAnsi="Times New Roman"/>
                <w:sz w:val="30"/>
                <w:szCs w:val="30"/>
                <w:lang w:eastAsia="ru-RU"/>
              </w:rPr>
              <w:t>қ-</w:t>
            </w:r>
            <w:proofErr w:type="gramEnd"/>
            <w:r w:rsidRPr="00BF380F">
              <w:rPr>
                <w:rFonts w:ascii="Times New Roman" w:eastAsia="Times New Roman" w:hAnsi="Times New Roman"/>
                <w:sz w:val="30"/>
                <w:szCs w:val="30"/>
                <w:lang w:eastAsia="ru-RU"/>
              </w:rPr>
              <w:t xml:space="preserve">инновациялық даму </w:t>
            </w:r>
            <w:r w:rsidRPr="00BF380F">
              <w:rPr>
                <w:rFonts w:ascii="Times New Roman" w:eastAsia="Times New Roman" w:hAnsi="Times New Roman"/>
                <w:sz w:val="30"/>
                <w:szCs w:val="30"/>
                <w:lang w:eastAsia="ru-RU"/>
              </w:rPr>
              <w:lastRenderedPageBreak/>
              <w:t>сұраныстарын ескере отырып, ТжКБ мазмұнының құрылымын жаңарту;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экономика салалары үшін кадрлар даярлаудың инфрақұрылымын дамыту;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ТжКБ-да </w:t>
            </w:r>
            <w:proofErr w:type="gramStart"/>
            <w:r w:rsidRPr="00BF380F">
              <w:rPr>
                <w:rFonts w:ascii="Times New Roman" w:eastAsia="Times New Roman" w:hAnsi="Times New Roman"/>
                <w:sz w:val="30"/>
                <w:szCs w:val="30"/>
                <w:lang w:eastAsia="ru-RU"/>
              </w:rPr>
              <w:t>о</w:t>
            </w:r>
            <w:proofErr w:type="gramEnd"/>
            <w:r w:rsidRPr="00BF380F">
              <w:rPr>
                <w:rFonts w:ascii="Times New Roman" w:eastAsia="Times New Roman" w:hAnsi="Times New Roman"/>
                <w:sz w:val="30"/>
                <w:szCs w:val="30"/>
                <w:lang w:eastAsia="ru-RU"/>
              </w:rPr>
              <w:t>қудың беделін арттыру;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еліміздің индустриялы</w:t>
            </w:r>
            <w:proofErr w:type="gramStart"/>
            <w:r w:rsidRPr="00BF380F">
              <w:rPr>
                <w:rFonts w:ascii="Times New Roman" w:eastAsia="Times New Roman" w:hAnsi="Times New Roman"/>
                <w:sz w:val="30"/>
                <w:szCs w:val="30"/>
                <w:lang w:eastAsia="ru-RU"/>
              </w:rPr>
              <w:t>қ-</w:t>
            </w:r>
            <w:proofErr w:type="gramEnd"/>
            <w:r w:rsidRPr="00BF380F">
              <w:rPr>
                <w:rFonts w:ascii="Times New Roman" w:eastAsia="Times New Roman" w:hAnsi="Times New Roman"/>
                <w:sz w:val="30"/>
                <w:szCs w:val="30"/>
                <w:lang w:eastAsia="ru-RU"/>
              </w:rPr>
              <w:t>инновациялық даму жобаларына сай келетін жоғары және жоғары оқу орнынан кейінгі білімі бар кадрлармен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жоғары білімнің еуропалық аймағына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ігуді қамтамасыз ету;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білімнің, ғылымның және өнді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істің бірігуін қамтамасыз ету, зияткерлік меншік пен технологиялардың өнімдерін коммерцияландыру үшін жағдай жасау. Жоғары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ікті ғылыми және ғылыми – педагог кадрларды даярлау;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өмі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бойы оқыту, баршаға білім алу үшін жағдай жасау;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жастарды отансүйгі</w:t>
            </w:r>
            <w:proofErr w:type="gramStart"/>
            <w:r w:rsidRPr="00BF380F">
              <w:rPr>
                <w:rFonts w:ascii="Times New Roman" w:eastAsia="Times New Roman" w:hAnsi="Times New Roman"/>
                <w:sz w:val="30"/>
                <w:szCs w:val="30"/>
                <w:lang w:eastAsia="ru-RU"/>
              </w:rPr>
              <w:t>шт</w:t>
            </w:r>
            <w:proofErr w:type="gramEnd"/>
            <w:r w:rsidRPr="00BF380F">
              <w:rPr>
                <w:rFonts w:ascii="Times New Roman" w:eastAsia="Times New Roman" w:hAnsi="Times New Roman"/>
                <w:sz w:val="30"/>
                <w:szCs w:val="30"/>
                <w:lang w:eastAsia="ru-RU"/>
              </w:rPr>
              <w:t>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Іске асыру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мерзімдері (кезеңдері)</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2011 – 2020 жылдар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Бағдарлама екі кезең</w:t>
            </w:r>
            <w:proofErr w:type="gramStart"/>
            <w:r w:rsidRPr="00BF380F">
              <w:rPr>
                <w:rFonts w:ascii="Times New Roman" w:eastAsia="Times New Roman" w:hAnsi="Times New Roman"/>
                <w:sz w:val="30"/>
                <w:szCs w:val="30"/>
                <w:lang w:eastAsia="ru-RU"/>
              </w:rPr>
              <w:t>де іске</w:t>
            </w:r>
            <w:proofErr w:type="gramEnd"/>
            <w:r w:rsidRPr="00BF380F">
              <w:rPr>
                <w:rFonts w:ascii="Times New Roman" w:eastAsia="Times New Roman" w:hAnsi="Times New Roman"/>
                <w:sz w:val="30"/>
                <w:szCs w:val="30"/>
                <w:lang w:eastAsia="ru-RU"/>
              </w:rPr>
              <w:t xml:space="preserve"> асырылатын болады: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інші кезең: 2011 – 2015 жылдар;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екінші кезең: 2016 – 2020 жылдар.</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Нысаналы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индикаторлар</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ШЖМ-нан басқа, барлық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ұйымдарында жан басына шаққандағы қаржыландыру тетіктері енгізілген;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педагогтердің жалпы санынан жоғары және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інші санаты бар біліктілігі жоғары педагог </w:t>
            </w:r>
            <w:r w:rsidRPr="00BF380F">
              <w:rPr>
                <w:rFonts w:ascii="Times New Roman" w:eastAsia="Times New Roman" w:hAnsi="Times New Roman"/>
                <w:sz w:val="30"/>
                <w:szCs w:val="30"/>
                <w:lang w:eastAsia="ru-RU"/>
              </w:rPr>
              <w:lastRenderedPageBreak/>
              <w:t>қызметкерлердің үлесі – 52 %;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ұйымдарының 60 %-ында қамқоршылық кеңестер құрылған;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ұйымдары басшыларының 100 %-ы менеджмент саласында біліктілігін арттырған және қайта даярлаудан өткен;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орта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ұйымдарының 90 %-ында электрондық оқыту жүйесі пайдаланылады;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3 жастан 6 </w:t>
            </w:r>
            <w:proofErr w:type="gramStart"/>
            <w:r w:rsidRPr="00BF380F">
              <w:rPr>
                <w:rFonts w:ascii="Times New Roman" w:eastAsia="Times New Roman" w:hAnsi="Times New Roman"/>
                <w:sz w:val="30"/>
                <w:szCs w:val="30"/>
                <w:lang w:eastAsia="ru-RU"/>
              </w:rPr>
              <w:t>жас</w:t>
            </w:r>
            <w:proofErr w:type="gramEnd"/>
            <w:r w:rsidRPr="00BF380F">
              <w:rPr>
                <w:rFonts w:ascii="Times New Roman" w:eastAsia="Times New Roman" w:hAnsi="Times New Roman"/>
                <w:sz w:val="30"/>
                <w:szCs w:val="30"/>
                <w:lang w:eastAsia="ru-RU"/>
              </w:rPr>
              <w:t>қа дейінгі балалардың 100 %-ы мектепке дейінгі тәрбиемен және оқытумен қамтамасыз етілген;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12 жылдық оқыту моделіне толық көшу жүзеге асырылған;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Қазақстанның барлық өңірлеріндегі «Назарбаев Зияткерлік мектептері» жобасының шеңберіндегі мектептердің саны – 20;</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жаратылыстану-математика </w:t>
            </w:r>
            <w:proofErr w:type="gramStart"/>
            <w:r w:rsidRPr="00BF380F">
              <w:rPr>
                <w:rFonts w:ascii="Times New Roman" w:eastAsia="Times New Roman" w:hAnsi="Times New Roman"/>
                <w:sz w:val="30"/>
                <w:szCs w:val="30"/>
                <w:lang w:eastAsia="ru-RU"/>
              </w:rPr>
              <w:t>п</w:t>
            </w:r>
            <w:proofErr w:type="gramEnd"/>
            <w:r w:rsidRPr="00BF380F">
              <w:rPr>
                <w:rFonts w:ascii="Times New Roman" w:eastAsia="Times New Roman" w:hAnsi="Times New Roman"/>
                <w:sz w:val="30"/>
                <w:szCs w:val="30"/>
                <w:lang w:eastAsia="ru-RU"/>
              </w:rPr>
              <w:t>әндері бойынша білім беру оқу бағдарламаларын жетік меңгерген оқушылардың үлесі – 70 %;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қазақстандық жалпы білім беретін мектептер оқушыларының халықаралық салыстырмалы зерттеулердегі нәтижелері: оқушылардың білім жеті</w:t>
            </w:r>
            <w:proofErr w:type="gramStart"/>
            <w:r w:rsidRPr="00BF380F">
              <w:rPr>
                <w:rFonts w:ascii="Times New Roman" w:eastAsia="Times New Roman" w:hAnsi="Times New Roman"/>
                <w:sz w:val="30"/>
                <w:szCs w:val="30"/>
                <w:lang w:eastAsia="ru-RU"/>
              </w:rPr>
              <w:t>ст</w:t>
            </w:r>
            <w:proofErr w:type="gramEnd"/>
            <w:r w:rsidRPr="00BF380F">
              <w:rPr>
                <w:rFonts w:ascii="Times New Roman" w:eastAsia="Times New Roman" w:hAnsi="Times New Roman"/>
                <w:sz w:val="30"/>
                <w:szCs w:val="30"/>
                <w:lang w:eastAsia="ru-RU"/>
              </w:rPr>
              <w:t xml:space="preserve">іктерін бағалау жөніндегі халықаралық бағдарлама (PISA) – 40-45 орын, 4 және 8-сынып оқушыларының математика және жаратылыстану саласындағы сауаттылығын бағалау (TIMSS) – 10-12 орын, «Оқу және </w:t>
            </w:r>
            <w:proofErr w:type="gramStart"/>
            <w:r w:rsidRPr="00BF380F">
              <w:rPr>
                <w:rFonts w:ascii="Times New Roman" w:eastAsia="Times New Roman" w:hAnsi="Times New Roman"/>
                <w:sz w:val="30"/>
                <w:szCs w:val="30"/>
                <w:lang w:eastAsia="ru-RU"/>
              </w:rPr>
              <w:t>м</w:t>
            </w:r>
            <w:proofErr w:type="gramEnd"/>
            <w:r w:rsidRPr="00BF380F">
              <w:rPr>
                <w:rFonts w:ascii="Times New Roman" w:eastAsia="Times New Roman" w:hAnsi="Times New Roman"/>
                <w:sz w:val="30"/>
                <w:szCs w:val="30"/>
                <w:lang w:eastAsia="ru-RU"/>
              </w:rPr>
              <w:t>әтінді түсіну сапасын зерделеу» (PIRLS) – 10-15 орын;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мектептердің жалпы санына шаққанда инклюзивті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үшін жағдайлар жасаған мектептердің үлесі – 70 %;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қатысушылардың жалпы санына шаққанда жұмыс берушілер қоғамдастығында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іктілікті тәуелсіз бағалаудан алғашқы реттен өткен ТжКБ </w:t>
            </w:r>
            <w:r w:rsidRPr="00BF380F">
              <w:rPr>
                <w:rFonts w:ascii="Times New Roman" w:eastAsia="Times New Roman" w:hAnsi="Times New Roman"/>
                <w:sz w:val="30"/>
                <w:szCs w:val="30"/>
                <w:lang w:eastAsia="ru-RU"/>
              </w:rPr>
              <w:lastRenderedPageBreak/>
              <w:t>бітірушілерінің үлесі – 80 %;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ТжКБ оқу орындарында мемлекеттік білім беру тапсырысы бойынша білім алған түлектердің </w:t>
            </w:r>
            <w:proofErr w:type="gramStart"/>
            <w:r w:rsidRPr="00BF380F">
              <w:rPr>
                <w:rFonts w:ascii="Times New Roman" w:eastAsia="Times New Roman" w:hAnsi="Times New Roman"/>
                <w:sz w:val="30"/>
                <w:szCs w:val="30"/>
                <w:lang w:eastAsia="ru-RU"/>
              </w:rPr>
              <w:t>о</w:t>
            </w:r>
            <w:proofErr w:type="gramEnd"/>
            <w:r w:rsidRPr="00BF380F">
              <w:rPr>
                <w:rFonts w:ascii="Times New Roman" w:eastAsia="Times New Roman" w:hAnsi="Times New Roman"/>
                <w:sz w:val="30"/>
                <w:szCs w:val="30"/>
                <w:lang w:eastAsia="ru-RU"/>
              </w:rPr>
              <w:t>қуды бітіргеннен кейінгі алғашқы жылы жұмыспен қамтылғандардың және жұмысқа орналасқандардың үлесі – 80 %;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ұлттық институционалды аккредиттеу </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әсімінен өткен колледждердің үлесі – 30 %;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жұмыс берушілер қоғамдастығында біліктілікті тәуелсіз бағалаудан алғашқы реттен өткен жоғары оқу орындарын (бұдан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 ЖОО) бітірушілердің оған қатысқандардың жалпы санынан үлесі – 80 %;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жоғары оқу орындарында мемлекеттік білім беру тапсырысы бойынша білім алған бітірушілердің 80 %-ы жоғары оқу орнын бітіргеннен кейін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жыл ішінде мамандығы бойынша жұмысқа орналасқан;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әлемнің үздік университеттері рейтингінде көрсетілген Қазақстанның  жоғары оқу орындарының  саны – 2;</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халықаралық стандарттар бойынша тәуелсіз ұлттық институционалды аккредиттеуден өткен жоғары оқу орындарының үлесі – 65 %;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халықаралық стандарттар бойынша тәуелсіз ұлттық мамандандырылған аккредиттеуден өткен жоғары оқу орындарының үлесі – 30 %;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отандық ғылыми зерттеулердің нәтижелерін өнді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іске енгізудің негізінде білім мен ғылымды біріктіру жолымен инновациялық қызметті жүзеге асыратын жоғары оқу орындарының үлесі – 5 %;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соңғы 5 жылда импакт-факторлы ғылыми журналдарда жарияланымдары жарық көрген </w:t>
            </w:r>
            <w:proofErr w:type="gramStart"/>
            <w:r w:rsidRPr="00BF380F">
              <w:rPr>
                <w:rFonts w:ascii="Times New Roman" w:eastAsia="Times New Roman" w:hAnsi="Times New Roman"/>
                <w:sz w:val="30"/>
                <w:szCs w:val="30"/>
                <w:lang w:eastAsia="ru-RU"/>
              </w:rPr>
              <w:t>профессор-о</w:t>
            </w:r>
            <w:proofErr w:type="gramEnd"/>
            <w:r w:rsidRPr="00BF380F">
              <w:rPr>
                <w:rFonts w:ascii="Times New Roman" w:eastAsia="Times New Roman" w:hAnsi="Times New Roman"/>
                <w:sz w:val="30"/>
                <w:szCs w:val="30"/>
                <w:lang w:eastAsia="ru-RU"/>
              </w:rPr>
              <w:t>қытушы құрамының және ғылыми қызметкерлердің үлесі – 5 %;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барлық жастағы адамдар үшін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ім берудің әртүрлі </w:t>
            </w:r>
            <w:r w:rsidRPr="00BF380F">
              <w:rPr>
                <w:rFonts w:ascii="Times New Roman" w:eastAsia="Times New Roman" w:hAnsi="Times New Roman"/>
                <w:sz w:val="30"/>
                <w:szCs w:val="30"/>
                <w:lang w:eastAsia="ru-RU"/>
              </w:rPr>
              <w:lastRenderedPageBreak/>
              <w:t>нысандары мен типтері енгізіледі;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жастардың жалпы санынан 55 %-ы жастар саясаты мен патриоттық тәрбие саласындағы іс-шараларды іске </w:t>
            </w:r>
            <w:proofErr w:type="gramStart"/>
            <w:r w:rsidRPr="00BF380F">
              <w:rPr>
                <w:rFonts w:ascii="Times New Roman" w:eastAsia="Times New Roman" w:hAnsi="Times New Roman"/>
                <w:sz w:val="30"/>
                <w:szCs w:val="30"/>
                <w:lang w:eastAsia="ru-RU"/>
              </w:rPr>
              <w:t>асыру</w:t>
            </w:r>
            <w:proofErr w:type="gramEnd"/>
            <w:r w:rsidRPr="00BF380F">
              <w:rPr>
                <w:rFonts w:ascii="Times New Roman" w:eastAsia="Times New Roman" w:hAnsi="Times New Roman"/>
                <w:sz w:val="30"/>
                <w:szCs w:val="30"/>
                <w:lang w:eastAsia="ru-RU"/>
              </w:rPr>
              <w:t>ға белсенді түрде қатысатын болады.</w:t>
            </w:r>
          </w:p>
        </w:tc>
      </w:tr>
      <w:tr w:rsidR="00BF380F" w:rsidRPr="00BF380F" w:rsidTr="00BF380F">
        <w:trPr>
          <w:tblCellSpacing w:w="0" w:type="dxa"/>
        </w:trPr>
        <w:tc>
          <w:tcPr>
            <w:tcW w:w="238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Қаржыландыру көздері мен көлемі</w:t>
            </w:r>
          </w:p>
        </w:tc>
        <w:tc>
          <w:tcPr>
            <w:tcW w:w="6735" w:type="dxa"/>
            <w:vAlign w:val="center"/>
            <w:hideMark/>
          </w:tcPr>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Бағдарламаның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інші кезеңін республикалық бюджеттен қаржыландырудың қосымша көлемі  461,1 млрд. теңгені құрайды. Жергілікті бюджеттен қаржыландыру жыл сайын тиі</w:t>
            </w:r>
            <w:proofErr w:type="gramStart"/>
            <w:r w:rsidRPr="00BF380F">
              <w:rPr>
                <w:rFonts w:ascii="Times New Roman" w:eastAsia="Times New Roman" w:hAnsi="Times New Roman"/>
                <w:sz w:val="30"/>
                <w:szCs w:val="30"/>
                <w:lang w:eastAsia="ru-RU"/>
              </w:rPr>
              <w:t>ст</w:t>
            </w:r>
            <w:proofErr w:type="gramEnd"/>
            <w:r w:rsidRPr="00BF380F">
              <w:rPr>
                <w:rFonts w:ascii="Times New Roman" w:eastAsia="Times New Roman" w:hAnsi="Times New Roman"/>
                <w:sz w:val="30"/>
                <w:szCs w:val="30"/>
                <w:lang w:eastAsia="ru-RU"/>
              </w:rPr>
              <w:t>і жергілікті бюджеттерден білім беру жүйесін дамытуға бөлінетін қаражат шеңберінде жүзеге асырылатын болады.</w:t>
            </w:r>
          </w:p>
        </w:tc>
      </w:tr>
    </w:tbl>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2. Кі</w:t>
      </w:r>
      <w:proofErr w:type="gramStart"/>
      <w:r w:rsidRPr="00BF380F">
        <w:rPr>
          <w:rFonts w:ascii="Times New Roman" w:eastAsia="Times New Roman" w:hAnsi="Times New Roman"/>
          <w:b/>
          <w:bCs/>
          <w:sz w:val="30"/>
          <w:szCs w:val="30"/>
          <w:lang w:eastAsia="ru-RU"/>
        </w:rPr>
        <w:t>р</w:t>
      </w:r>
      <w:proofErr w:type="gramEnd"/>
      <w:r w:rsidRPr="00BF380F">
        <w:rPr>
          <w:rFonts w:ascii="Times New Roman" w:eastAsia="Times New Roman" w:hAnsi="Times New Roman"/>
          <w:b/>
          <w:bCs/>
          <w:sz w:val="30"/>
          <w:szCs w:val="30"/>
          <w:lang w:eastAsia="ru-RU"/>
        </w:rPr>
        <w:t>іспе</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Білім беру «Қазақстан – 2030» ұзақ мерзімді Стратегиясының маңызды басымдықтарының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болып танылды. Қазақстандағы білім беру реформаларының жалпы мақсаты білім беру жүйесін жаңа әлеуметтік-экономикалық ортаға бейімдеу болып табылады. Қазақстан Президенті республиканы әлемдегі бәсекеге қабілетті 50 елдің қатарына енгізу туралы міндет қ</w:t>
      </w:r>
      <w:proofErr w:type="gramStart"/>
      <w:r w:rsidRPr="00BF380F">
        <w:rPr>
          <w:rFonts w:ascii="Times New Roman" w:eastAsia="Times New Roman" w:hAnsi="Times New Roman"/>
          <w:sz w:val="30"/>
          <w:szCs w:val="30"/>
          <w:lang w:eastAsia="ru-RU"/>
        </w:rPr>
        <w:t>ой</w:t>
      </w:r>
      <w:proofErr w:type="gramEnd"/>
      <w:r w:rsidRPr="00BF380F">
        <w:rPr>
          <w:rFonts w:ascii="Times New Roman" w:eastAsia="Times New Roman" w:hAnsi="Times New Roman"/>
          <w:sz w:val="30"/>
          <w:szCs w:val="30"/>
          <w:lang w:eastAsia="ru-RU"/>
        </w:rPr>
        <w:t xml:space="preserve">ған болатын. Білім беру жүйесін жетілдіру осы мақсатқа қол жеткізуде маңызды </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өл атқарады.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Халықаралық тәжірибе ерте балалық шақтан ересек </w:t>
      </w:r>
      <w:proofErr w:type="gramStart"/>
      <w:r w:rsidRPr="00BF380F">
        <w:rPr>
          <w:rFonts w:ascii="Times New Roman" w:eastAsia="Times New Roman" w:hAnsi="Times New Roman"/>
          <w:sz w:val="30"/>
          <w:szCs w:val="30"/>
          <w:lang w:eastAsia="ru-RU"/>
        </w:rPr>
        <w:t>жас</w:t>
      </w:r>
      <w:proofErr w:type="gramEnd"/>
      <w:r w:rsidRPr="00BF380F">
        <w:rPr>
          <w:rFonts w:ascii="Times New Roman" w:eastAsia="Times New Roman" w:hAnsi="Times New Roman"/>
          <w:sz w:val="30"/>
          <w:szCs w:val="30"/>
          <w:lang w:eastAsia="ru-RU"/>
        </w:rPr>
        <w:t>қа дейін адами капиталға, атап айтқанда, білім беруге бөлінетін инвестицияның экономика мен қоғамға елеулі қайтарымы болатынын дәлелдеп отыр.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Адами </w:t>
      </w:r>
      <w:proofErr w:type="gramStart"/>
      <w:r w:rsidRPr="00BF380F">
        <w:rPr>
          <w:rFonts w:ascii="Times New Roman" w:eastAsia="Times New Roman" w:hAnsi="Times New Roman"/>
          <w:sz w:val="30"/>
          <w:szCs w:val="30"/>
          <w:lang w:eastAsia="ru-RU"/>
        </w:rPr>
        <w:t>капитал</w:t>
      </w:r>
      <w:proofErr w:type="gramEnd"/>
      <w:r w:rsidRPr="00BF380F">
        <w:rPr>
          <w:rFonts w:ascii="Times New Roman" w:eastAsia="Times New Roman" w:hAnsi="Times New Roman"/>
          <w:sz w:val="30"/>
          <w:szCs w:val="30"/>
          <w:lang w:eastAsia="ru-RU"/>
        </w:rPr>
        <w:t>ға бөлінетін инвестициялар жылдам өзгеретін әлемде бейімделе алатын техникалық прогрессивті, өнімді жұмыс күшін құру үшін аса қажет. Болашақтың табысты экономикасы білім беруіне, халықтың дағдылары мен қабілетіне инвестициялайтындар болмақ. Білім беруді әлеуметтік қажеттіліктерге жұмсалатын шығындар ретінде ғана емес, экономикалық инвестициялар ретінде тү</w:t>
      </w:r>
      <w:proofErr w:type="gramStart"/>
      <w:r w:rsidRPr="00BF380F">
        <w:rPr>
          <w:rFonts w:ascii="Times New Roman" w:eastAsia="Times New Roman" w:hAnsi="Times New Roman"/>
          <w:sz w:val="30"/>
          <w:szCs w:val="30"/>
          <w:lang w:eastAsia="ru-RU"/>
        </w:rPr>
        <w:t>с</w:t>
      </w:r>
      <w:proofErr w:type="gramEnd"/>
      <w:r w:rsidRPr="00BF380F">
        <w:rPr>
          <w:rFonts w:ascii="Times New Roman" w:eastAsia="Times New Roman" w:hAnsi="Times New Roman"/>
          <w:sz w:val="30"/>
          <w:szCs w:val="30"/>
          <w:lang w:eastAsia="ru-RU"/>
        </w:rPr>
        <w:t>іну қажет.</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мен экономикалық өсуді байланыстыратын көптеген дәлелдер бар: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макр</w:t>
      </w:r>
      <w:proofErr w:type="gramStart"/>
      <w:r w:rsidRPr="00BF380F">
        <w:rPr>
          <w:rFonts w:ascii="Times New Roman" w:eastAsia="Times New Roman" w:hAnsi="Times New Roman"/>
          <w:sz w:val="30"/>
          <w:szCs w:val="30"/>
          <w:lang w:eastAsia="ru-RU"/>
        </w:rPr>
        <w:t>о-</w:t>
      </w:r>
      <w:proofErr w:type="gramEnd"/>
      <w:r w:rsidRPr="00BF380F">
        <w:rPr>
          <w:rFonts w:ascii="Times New Roman" w:eastAsia="Times New Roman" w:hAnsi="Times New Roman"/>
          <w:sz w:val="30"/>
          <w:szCs w:val="30"/>
          <w:lang w:eastAsia="ru-RU"/>
        </w:rPr>
        <w:t xml:space="preserve"> және микроэкономикадағы халықаралық зерттеулерді шолу білім берудің, табыстың және өнімділіктің арасында тығыз байланыстың бар екенін дәлелдеп отыр. Бұ</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 ретте оқытудың бастапқы кезеңіне инвестициялаудың зор қайтарымы болатыны байқалады;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 xml:space="preserve">зерттеулер білім беруді </w:t>
      </w:r>
      <w:proofErr w:type="gramStart"/>
      <w:r w:rsidRPr="00BF380F">
        <w:rPr>
          <w:rFonts w:ascii="Times New Roman" w:eastAsia="Times New Roman" w:hAnsi="Times New Roman"/>
          <w:sz w:val="30"/>
          <w:szCs w:val="30"/>
          <w:lang w:eastAsia="ru-RU"/>
        </w:rPr>
        <w:t>дамыту</w:t>
      </w:r>
      <w:proofErr w:type="gramEnd"/>
      <w:r w:rsidRPr="00BF380F">
        <w:rPr>
          <w:rFonts w:ascii="Times New Roman" w:eastAsia="Times New Roman" w:hAnsi="Times New Roman"/>
          <w:sz w:val="30"/>
          <w:szCs w:val="30"/>
          <w:lang w:eastAsia="ru-RU"/>
        </w:rPr>
        <w:t>ға жұмсалған инвестицияның маңызды жақтарын растайды.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Экономикалық пайдадан бөлек білім беру басқа да әлеуметтік пайдаларды келті</w:t>
      </w:r>
      <w:proofErr w:type="gramStart"/>
      <w:r w:rsidRPr="00BF380F">
        <w:rPr>
          <w:rFonts w:ascii="Times New Roman" w:eastAsia="Times New Roman" w:hAnsi="Times New Roman"/>
          <w:sz w:val="30"/>
          <w:szCs w:val="30"/>
          <w:lang w:eastAsia="ru-RU"/>
        </w:rPr>
        <w:t>ред</w:t>
      </w:r>
      <w:proofErr w:type="gramEnd"/>
      <w:r w:rsidRPr="00BF380F">
        <w:rPr>
          <w:rFonts w:ascii="Times New Roman" w:eastAsia="Times New Roman" w:hAnsi="Times New Roman"/>
          <w:sz w:val="30"/>
          <w:szCs w:val="30"/>
          <w:lang w:eastAsia="ru-RU"/>
        </w:rPr>
        <w:t xml:space="preserve">і, әлеуметтік капиталдың – азаматтардың көп үлесінің қатысуымен құралған, әлеуметтік бірлігі мен интеграциясы жоғары, құқық бұзушылық деңгейі төмен қоғамның қалыптасуына ықпал  етеді. Жастайынан білім алу әлеуметтік, эмоционалдық және басқа да өмірге қажетті дағдыларды қалыптастыруда маңызды </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өлге ие. Білім беру қызметінің барлық спектрларын одан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дамытудың сенімді дәлелдері осында. Қазақстанның білім беруді түбегейлі жаңғыртуы: білім беруге салынатын инвестицияны айтарлықтай және тұрақты ұлғайтуы, оның сапасын жақсартуы қажет.</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Сондықтан жаңа ұлттық пайымдау ұсынылады: 2020 жылға қарай Қазақстан – білімді мемлекет, ақылмен құрылған экономика және біліктілігі жоғары жұмыс күші. Білім берудің дамуы еліміздің болашақ экономикалық, саяси және әлеуметтік-мәдени өркендеуі сүйенетін тұғырнамасы болуы </w:t>
      </w:r>
      <w:proofErr w:type="gramStart"/>
      <w:r w:rsidRPr="00BF380F">
        <w:rPr>
          <w:rFonts w:ascii="Times New Roman" w:eastAsia="Times New Roman" w:hAnsi="Times New Roman"/>
          <w:sz w:val="30"/>
          <w:szCs w:val="30"/>
          <w:lang w:eastAsia="ru-RU"/>
        </w:rPr>
        <w:t>тиіс</w:t>
      </w:r>
      <w:proofErr w:type="gramEnd"/>
      <w:r w:rsidRPr="00BF380F">
        <w:rPr>
          <w:rFonts w:ascii="Times New Roman" w:eastAsia="Times New Roman" w:hAnsi="Times New Roman"/>
          <w:sz w:val="30"/>
          <w:szCs w:val="30"/>
          <w:lang w:eastAsia="ru-RU"/>
        </w:rPr>
        <w:t>.</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Білім беру саласындағы Қазақстан Республикасының мемлекеттік саясатын іске асырудың ұйымдастырушылық негізі – қазақстандық білімді жаңғыртудың жалғастырылуын қамтамасыз ететін Қазақстан Республикасында білім беруді дамытудың 2011 – 2020 жылдарға арналған мемлекеттік бағдарламасы (бұдан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 Бағдарлама) болуы тиіс.</w:t>
      </w:r>
    </w:p>
    <w:p w:rsidR="00BF380F" w:rsidRPr="00BF380F" w:rsidRDefault="00BF380F" w:rsidP="00BF380F">
      <w:pPr>
        <w:spacing w:before="100" w:beforeAutospacing="1" w:after="100" w:afterAutospacing="1"/>
        <w:rPr>
          <w:rFonts w:ascii="Times New Roman" w:eastAsia="Times New Roman" w:hAnsi="Times New Roman"/>
          <w:lang w:eastAsia="ru-RU"/>
        </w:rPr>
      </w:pPr>
      <w:proofErr w:type="gramStart"/>
      <w:r w:rsidRPr="00BF380F">
        <w:rPr>
          <w:rFonts w:ascii="Times New Roman" w:eastAsia="Times New Roman" w:hAnsi="Times New Roman"/>
          <w:sz w:val="30"/>
          <w:szCs w:val="30"/>
          <w:lang w:eastAsia="ru-RU"/>
        </w:rPr>
        <w:t>Бағдарлама білім беру саласындағы мемлекеттік саясаттың ұйымдастырушылық негізі ретінде білім беру мен тәрбиенің, басқару жүйесінің, білім беру қызметі субъектілерінің құқықтық-ұйымдастырушылық нысандарының және қаржы-экономикалық тетіктерінің құрылымындағы, мазмұны мен технологияларындағы өзгерістерді қамтитын ресурстары мен мерзім</w:t>
      </w:r>
      <w:proofErr w:type="gramEnd"/>
      <w:r w:rsidRPr="00BF380F">
        <w:rPr>
          <w:rFonts w:ascii="Times New Roman" w:eastAsia="Times New Roman" w:hAnsi="Times New Roman"/>
          <w:sz w:val="30"/>
          <w:szCs w:val="30"/>
          <w:lang w:eastAsia="ru-RU"/>
        </w:rPr>
        <w:t>і бойынша бір-бі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імен өзара байланыстағы іс-шаралар кешені болып табылады.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lang w:eastAsia="ru-RU"/>
        </w:rPr>
        <w:t> </w:t>
      </w:r>
    </w:p>
    <w:p w:rsidR="00BF380F" w:rsidRPr="00BF380F" w:rsidRDefault="00BF380F" w:rsidP="00BF380F">
      <w:pPr>
        <w:spacing w:before="100" w:beforeAutospacing="1" w:after="100" w:afterAutospacing="1"/>
        <w:jc w:val="center"/>
        <w:rPr>
          <w:rFonts w:ascii="Times New Roman" w:eastAsia="Times New Roman" w:hAnsi="Times New Roman"/>
          <w:lang w:eastAsia="ru-RU"/>
        </w:rPr>
      </w:pPr>
      <w:r w:rsidRPr="00BF380F">
        <w:rPr>
          <w:rFonts w:ascii="Times New Roman" w:eastAsia="Times New Roman" w:hAnsi="Times New Roman"/>
          <w:b/>
          <w:bCs/>
          <w:sz w:val="30"/>
          <w:szCs w:val="30"/>
          <w:lang w:eastAsia="ru-RU"/>
        </w:rPr>
        <w:t>3. Ағымдағы жай-күйді талдау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Қазақстан Республикасында ел басшылығының адами капиталды дамытудың қажеттілігі мен маңыздылығын түсініп, білім беру жүйесін реформалауды бастауға және жүргізуге жан-жақты қолдау көрсетуінің </w:t>
      </w:r>
      <w:proofErr w:type="gramStart"/>
      <w:r w:rsidRPr="00BF380F">
        <w:rPr>
          <w:rFonts w:ascii="Times New Roman" w:eastAsia="Times New Roman" w:hAnsi="Times New Roman"/>
          <w:sz w:val="30"/>
          <w:szCs w:val="30"/>
          <w:lang w:eastAsia="ru-RU"/>
        </w:rPr>
        <w:lastRenderedPageBreak/>
        <w:t>н</w:t>
      </w:r>
      <w:proofErr w:type="gramEnd"/>
      <w:r w:rsidRPr="00BF380F">
        <w:rPr>
          <w:rFonts w:ascii="Times New Roman" w:eastAsia="Times New Roman" w:hAnsi="Times New Roman"/>
          <w:sz w:val="30"/>
          <w:szCs w:val="30"/>
          <w:lang w:eastAsia="ru-RU"/>
        </w:rPr>
        <w:t>әтижесінде  білім беруді қарқынды дамыту мен жаңғырту мүмкін болып отыр.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2005 жылдан бастап Қазақстан Республикасында білім беруді дамытудың 2005 – 2010 </w:t>
      </w:r>
      <w:proofErr w:type="gramStart"/>
      <w:r w:rsidRPr="00BF380F">
        <w:rPr>
          <w:rFonts w:ascii="Times New Roman" w:eastAsia="Times New Roman" w:hAnsi="Times New Roman"/>
          <w:sz w:val="30"/>
          <w:szCs w:val="30"/>
          <w:lang w:eastAsia="ru-RU"/>
        </w:rPr>
        <w:t>жылдар</w:t>
      </w:r>
      <w:proofErr w:type="gramEnd"/>
      <w:r w:rsidRPr="00BF380F">
        <w:rPr>
          <w:rFonts w:ascii="Times New Roman" w:eastAsia="Times New Roman" w:hAnsi="Times New Roman"/>
          <w:sz w:val="30"/>
          <w:szCs w:val="30"/>
          <w:lang w:eastAsia="ru-RU"/>
        </w:rPr>
        <w:t xml:space="preserve">ға арналған мемлекеттік бағдарламасы, Қазақстан Республикасында техникалық және кәсіптік білім беруді дамытудың   2008 – 2012 жылдарға арналған мемлекеттік бағдарламасы, 2007 – 2011 жылдарға арналған «Қазақстан балалары» бағдарламасы, Балаларды мектепке дейінгі тәрбиемен және оқытумен қамтамасыз ету жөніндегі 2010 – 2014 </w:t>
      </w:r>
      <w:proofErr w:type="gramStart"/>
      <w:r w:rsidRPr="00BF380F">
        <w:rPr>
          <w:rFonts w:ascii="Times New Roman" w:eastAsia="Times New Roman" w:hAnsi="Times New Roman"/>
          <w:sz w:val="30"/>
          <w:szCs w:val="30"/>
          <w:lang w:eastAsia="ru-RU"/>
        </w:rPr>
        <w:t>жылдар</w:t>
      </w:r>
      <w:proofErr w:type="gramEnd"/>
      <w:r w:rsidRPr="00BF380F">
        <w:rPr>
          <w:rFonts w:ascii="Times New Roman" w:eastAsia="Times New Roman" w:hAnsi="Times New Roman"/>
          <w:sz w:val="30"/>
          <w:szCs w:val="30"/>
          <w:lang w:eastAsia="ru-RU"/>
        </w:rPr>
        <w:t>ға арналған «Балапан» бағдарламасы қабылданды.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Дарынды жас қазақстандықтарға әлемнің үздік университеттерінде білі</w:t>
      </w:r>
      <w:proofErr w:type="gramStart"/>
      <w:r w:rsidRPr="00BF380F">
        <w:rPr>
          <w:rFonts w:ascii="Times New Roman" w:eastAsia="Times New Roman" w:hAnsi="Times New Roman"/>
          <w:sz w:val="30"/>
          <w:szCs w:val="30"/>
          <w:lang w:eastAsia="ru-RU"/>
        </w:rPr>
        <w:t>м алу</w:t>
      </w:r>
      <w:proofErr w:type="gramEnd"/>
      <w:r w:rsidRPr="00BF380F">
        <w:rPr>
          <w:rFonts w:ascii="Times New Roman" w:eastAsia="Times New Roman" w:hAnsi="Times New Roman"/>
          <w:sz w:val="30"/>
          <w:szCs w:val="30"/>
          <w:lang w:eastAsia="ru-RU"/>
        </w:rPr>
        <w:t>ға мүмкіндік беретін Қазақстан Республикасы Президентінің «Болашақ» халықаралық стипендиясын іске асыру еліміздегі адами капиталдың дамуына қосылған елеулі үлес болды.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 қазіргі уақытта білім беру, адам мен бала құқығын қорғау саласындағы негізгі халықаралық  құ</w:t>
      </w:r>
      <w:proofErr w:type="gramStart"/>
      <w:r w:rsidRPr="00BF380F">
        <w:rPr>
          <w:rFonts w:ascii="Times New Roman" w:eastAsia="Times New Roman" w:hAnsi="Times New Roman"/>
          <w:sz w:val="30"/>
          <w:szCs w:val="30"/>
          <w:lang w:eastAsia="ru-RU"/>
        </w:rPr>
        <w:t>жаттар</w:t>
      </w:r>
      <w:proofErr w:type="gramEnd"/>
      <w:r w:rsidRPr="00BF380F">
        <w:rPr>
          <w:rFonts w:ascii="Times New Roman" w:eastAsia="Times New Roman" w:hAnsi="Times New Roman"/>
          <w:sz w:val="30"/>
          <w:szCs w:val="30"/>
          <w:lang w:eastAsia="ru-RU"/>
        </w:rPr>
        <w:t>ға қатысушы болып табылады.  Бұл – Жалпыға бірдей адам құқықтары декларациясы, Бала құқықтары туралы конвенция, Адамның экономикалық, әлеуметтік және мәдени құқықтарының Халықаралық декларациясы, Еуропа өңі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інде жоғары білім беруге жататын біліктілікті тану туралы Лиссабон конвенциясы, Болон декларациясы және т.б.</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Адами ресурстарды дамыту еліміздің 2020 жылға дейінгі Стратегиялық даму жоспарындағы басымдықтардың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ретінде айқындалған.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Білім беруге инвестиция салу арқылы адами капиталды сапалы дамытуда </w:t>
      </w:r>
      <w:proofErr w:type="gramStart"/>
      <w:r w:rsidRPr="00BF380F">
        <w:rPr>
          <w:rFonts w:ascii="Times New Roman" w:eastAsia="Times New Roman" w:hAnsi="Times New Roman"/>
          <w:sz w:val="30"/>
          <w:szCs w:val="30"/>
          <w:lang w:eastAsia="ru-RU"/>
        </w:rPr>
        <w:t>на</w:t>
      </w:r>
      <w:proofErr w:type="gramEnd"/>
      <w:r w:rsidRPr="00BF380F">
        <w:rPr>
          <w:rFonts w:ascii="Times New Roman" w:eastAsia="Times New Roman" w:hAnsi="Times New Roman"/>
          <w:sz w:val="30"/>
          <w:szCs w:val="30"/>
          <w:lang w:eastAsia="ru-RU"/>
        </w:rPr>
        <w:t>қ</w:t>
      </w:r>
      <w:proofErr w:type="gramStart"/>
      <w:r w:rsidRPr="00BF380F">
        <w:rPr>
          <w:rFonts w:ascii="Times New Roman" w:eastAsia="Times New Roman" w:hAnsi="Times New Roman"/>
          <w:sz w:val="30"/>
          <w:szCs w:val="30"/>
          <w:lang w:eastAsia="ru-RU"/>
        </w:rPr>
        <w:t>ты</w:t>
      </w:r>
      <w:proofErr w:type="gramEnd"/>
      <w:r w:rsidRPr="00BF380F">
        <w:rPr>
          <w:rFonts w:ascii="Times New Roman" w:eastAsia="Times New Roman" w:hAnsi="Times New Roman"/>
          <w:sz w:val="30"/>
          <w:szCs w:val="30"/>
          <w:lang w:eastAsia="ru-RU"/>
        </w:rPr>
        <w:t xml:space="preserve"> қол жеткен мақсаттар бар.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 Республикасында білім беруді дамытудың  2005 – 2010 жылдарға арналған мемлекеттік бағдарламасын іске асыру нәтижесінде 2010 жылғы 1 шілдедегі жағдай бойынша білім берудің барлық деңгейі тиі</w:t>
      </w:r>
      <w:proofErr w:type="gramStart"/>
      <w:r w:rsidRPr="00BF380F">
        <w:rPr>
          <w:rFonts w:ascii="Times New Roman" w:eastAsia="Times New Roman" w:hAnsi="Times New Roman"/>
          <w:sz w:val="30"/>
          <w:szCs w:val="30"/>
          <w:lang w:eastAsia="ru-RU"/>
        </w:rPr>
        <w:t>ст</w:t>
      </w:r>
      <w:proofErr w:type="gramEnd"/>
      <w:r w:rsidRPr="00BF380F">
        <w:rPr>
          <w:rFonts w:ascii="Times New Roman" w:eastAsia="Times New Roman" w:hAnsi="Times New Roman"/>
          <w:sz w:val="30"/>
          <w:szCs w:val="30"/>
          <w:lang w:eastAsia="ru-RU"/>
        </w:rPr>
        <w:t>і ұйымдар желісімен институционалды қамтамасыз етілген. Білім берудің құрылымы Халықаралық білім берудің стандартты жіктеуішіне сәйкес келті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ілді. Оқытудың 12 жылдық моделін енгізу үшін жағдайлар жасалуда. Техникалық және кәсіптік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қайта құрылымдалды.  Мамандарды үш деңгейлі даярлау енгізілді: бакалавр – магистр – Ph.D докторы. Мамандықтардың 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ілендірілген топтарынан тұратын Қазақстан Республикасы жоғары және жоғары оқу орнынан кейінгі білім мамандықтарының жіктеуіші бекітілді.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Тәуелсіз сыртқы бағалау элементтерін қамтитын (лицензиялау, аттестаттау, аккредиттеу, рейтинг, ұлттық бірыңғай тестілеу (бұдан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 ҰБТ), мемлекеттік аралық бақылау (бұдан әрі – МАБ), талапкерлерді кешенді тестілеу және т.б.) Ұлттық білім беру сапасын бағалау жүйесі құрылды.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Республиканың барлық өңірлерінде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сапасын бағалаудың облыстық жүйесін енгізу басталды.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Бі</w:t>
      </w:r>
      <w:proofErr w:type="gramStart"/>
      <w:r w:rsidRPr="00BF380F">
        <w:rPr>
          <w:rFonts w:ascii="Times New Roman" w:eastAsia="Times New Roman" w:hAnsi="Times New Roman"/>
          <w:b/>
          <w:bCs/>
          <w:sz w:val="30"/>
          <w:szCs w:val="30"/>
          <w:lang w:eastAsia="ru-RU"/>
        </w:rPr>
        <w:t>л</w:t>
      </w:r>
      <w:proofErr w:type="gramEnd"/>
      <w:r w:rsidRPr="00BF380F">
        <w:rPr>
          <w:rFonts w:ascii="Times New Roman" w:eastAsia="Times New Roman" w:hAnsi="Times New Roman"/>
          <w:b/>
          <w:bCs/>
          <w:sz w:val="30"/>
          <w:szCs w:val="30"/>
          <w:lang w:eastAsia="ru-RU"/>
        </w:rPr>
        <w:t>ім беру ұйымдарының материалдық базасы нығайтылуда.</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2009 жылдың өзінде мектептерде 640 биология кабинеті,                                536 – лингафондық мультимедиалық кабинет (бұдан ә</w:t>
      </w:r>
      <w:proofErr w:type="gramStart"/>
      <w:r w:rsidRPr="00BF380F">
        <w:rPr>
          <w:rFonts w:ascii="Times New Roman" w:eastAsia="Times New Roman" w:hAnsi="Times New Roman"/>
          <w:b/>
          <w:bCs/>
          <w:sz w:val="30"/>
          <w:szCs w:val="30"/>
          <w:lang w:eastAsia="ru-RU"/>
        </w:rPr>
        <w:t>р</w:t>
      </w:r>
      <w:proofErr w:type="gramEnd"/>
      <w:r w:rsidRPr="00BF380F">
        <w:rPr>
          <w:rFonts w:ascii="Times New Roman" w:eastAsia="Times New Roman" w:hAnsi="Times New Roman"/>
          <w:b/>
          <w:bCs/>
          <w:sz w:val="30"/>
          <w:szCs w:val="30"/>
          <w:lang w:eastAsia="ru-RU"/>
        </w:rPr>
        <w:t>і – ЛМК),                          10 физика кабинеті, 78 химия кабинеті жарақтандырылды,                                         721 мектеп интерактивті тақталармен толықтырылды. Қазіргі уақытта                     3450 мектептің лингафондық мультимедиалық кабинеттері бар,                               2005 жылмен салыстырғанда олардың саны 2661-ге  көбейіп отыр.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Бі</w:t>
      </w:r>
      <w:proofErr w:type="gramStart"/>
      <w:r w:rsidRPr="00BF380F">
        <w:rPr>
          <w:rFonts w:ascii="Times New Roman" w:eastAsia="Times New Roman" w:hAnsi="Times New Roman"/>
          <w:b/>
          <w:bCs/>
          <w:sz w:val="30"/>
          <w:szCs w:val="30"/>
          <w:lang w:eastAsia="ru-RU"/>
        </w:rPr>
        <w:t>л</w:t>
      </w:r>
      <w:proofErr w:type="gramEnd"/>
      <w:r w:rsidRPr="00BF380F">
        <w:rPr>
          <w:rFonts w:ascii="Times New Roman" w:eastAsia="Times New Roman" w:hAnsi="Times New Roman"/>
          <w:b/>
          <w:bCs/>
          <w:sz w:val="30"/>
          <w:szCs w:val="30"/>
          <w:lang w:eastAsia="ru-RU"/>
        </w:rPr>
        <w:t>ім беру сапасы арттырылуда.</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Инклюзивті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дамуда.</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Орта мектептің балаларын тегін тамақтандыру және жеткізу мәселелері  баяу шешілуде.</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Жоғары және жоғары оқу орнынан кейінгі білімі бар кадрларды </w:t>
      </w:r>
      <w:proofErr w:type="gramStart"/>
      <w:r w:rsidRPr="00BF380F">
        <w:rPr>
          <w:rFonts w:ascii="Times New Roman" w:eastAsia="Times New Roman" w:hAnsi="Times New Roman"/>
          <w:sz w:val="30"/>
          <w:szCs w:val="30"/>
          <w:lang w:eastAsia="ru-RU"/>
        </w:rPr>
        <w:t>даярлау</w:t>
      </w:r>
      <w:proofErr w:type="gramEnd"/>
      <w:r w:rsidRPr="00BF380F">
        <w:rPr>
          <w:rFonts w:ascii="Times New Roman" w:eastAsia="Times New Roman" w:hAnsi="Times New Roman"/>
          <w:sz w:val="30"/>
          <w:szCs w:val="30"/>
          <w:lang w:eastAsia="ru-RU"/>
        </w:rPr>
        <w:t>ға арналған мемлекеттік білім беру тапсырысы 2005 жылғы 25710-нан 2010 жылы 35425-ке артты.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Білім саласын ақпараттандыруды дамыту жұмыстары жүргізілуде. Қазіргі уақытта 18 оқушыға  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компьютерден  келеді. 2005 жылы аталған көрсеткіш  41-ді құраған, оның ішінде 36-сы – ауылдық жерлерде.</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Интернет желісіне мектептердің 98 %-ы қосылған, ауылдық жерлерде – 97 % (2005 жылы – </w:t>
      </w:r>
      <w:proofErr w:type="gramStart"/>
      <w:r w:rsidRPr="00BF380F">
        <w:rPr>
          <w:rFonts w:ascii="Times New Roman" w:eastAsia="Times New Roman" w:hAnsi="Times New Roman"/>
          <w:sz w:val="30"/>
          <w:szCs w:val="30"/>
          <w:lang w:eastAsia="ru-RU"/>
        </w:rPr>
        <w:t>тиіс</w:t>
      </w:r>
      <w:proofErr w:type="gramEnd"/>
      <w:r w:rsidRPr="00BF380F">
        <w:rPr>
          <w:rFonts w:ascii="Times New Roman" w:eastAsia="Times New Roman" w:hAnsi="Times New Roman"/>
          <w:sz w:val="30"/>
          <w:szCs w:val="30"/>
          <w:lang w:eastAsia="ru-RU"/>
        </w:rPr>
        <w:t xml:space="preserve">інше 75 % және 70 %). Мектептердің 34 %-ның кең жолақты интернетке шығуға </w:t>
      </w:r>
      <w:proofErr w:type="gramStart"/>
      <w:r w:rsidRPr="00BF380F">
        <w:rPr>
          <w:rFonts w:ascii="Times New Roman" w:eastAsia="Times New Roman" w:hAnsi="Times New Roman"/>
          <w:sz w:val="30"/>
          <w:szCs w:val="30"/>
          <w:lang w:eastAsia="ru-RU"/>
        </w:rPr>
        <w:t>м</w:t>
      </w:r>
      <w:proofErr w:type="gramEnd"/>
      <w:r w:rsidRPr="00BF380F">
        <w:rPr>
          <w:rFonts w:ascii="Times New Roman" w:eastAsia="Times New Roman" w:hAnsi="Times New Roman"/>
          <w:sz w:val="30"/>
          <w:szCs w:val="30"/>
          <w:lang w:eastAsia="ru-RU"/>
        </w:rPr>
        <w:t>үмкіндігі бар.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Қазақстандық мектеп оқушылары TIMSS – 2007 халықаралық салыстырмалы зерттеуіне қатысып, 36 елдің 4 сынып оқушылары арасында математика бойынша 5-орынды және жаратылыстану бойынша 11-орынды иеленді.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Қазіргі уақытта Қазақстанда мемлекеттік тілдің дамуына зор көңі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 бөлінуде. </w:t>
      </w:r>
      <w:proofErr w:type="gramStart"/>
      <w:r w:rsidRPr="00BF380F">
        <w:rPr>
          <w:rFonts w:ascii="Times New Roman" w:eastAsia="Times New Roman" w:hAnsi="Times New Roman"/>
          <w:sz w:val="30"/>
          <w:szCs w:val="30"/>
          <w:lang w:eastAsia="ru-RU"/>
        </w:rPr>
        <w:t>Орталық және жергілікті атқарушы органдарда, республика өңірлеріндегі жоғары оқу орындары жанынан қазақ тілін оқыту орталықтары құрылды, міндетті оқыту курстары енгізілді, қазақ тілінде іс жүргізу, негізгі және орта жалпы білім беретін мектептерде мемлекеттік тілді де</w:t>
      </w:r>
      <w:proofErr w:type="gramEnd"/>
      <w:r w:rsidRPr="00BF380F">
        <w:rPr>
          <w:rFonts w:ascii="Times New Roman" w:eastAsia="Times New Roman" w:hAnsi="Times New Roman"/>
          <w:sz w:val="30"/>
          <w:szCs w:val="30"/>
          <w:lang w:eastAsia="ru-RU"/>
        </w:rPr>
        <w:t>ңгейлеп оқыту енгізілді.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 xml:space="preserve">Дарынды </w:t>
      </w:r>
      <w:proofErr w:type="gramStart"/>
      <w:r w:rsidRPr="00BF380F">
        <w:rPr>
          <w:rFonts w:ascii="Times New Roman" w:eastAsia="Times New Roman" w:hAnsi="Times New Roman"/>
          <w:b/>
          <w:bCs/>
          <w:sz w:val="30"/>
          <w:szCs w:val="30"/>
          <w:lang w:eastAsia="ru-RU"/>
        </w:rPr>
        <w:t>балалар</w:t>
      </w:r>
      <w:proofErr w:type="gramEnd"/>
      <w:r w:rsidRPr="00BF380F">
        <w:rPr>
          <w:rFonts w:ascii="Times New Roman" w:eastAsia="Times New Roman" w:hAnsi="Times New Roman"/>
          <w:b/>
          <w:bCs/>
          <w:sz w:val="30"/>
          <w:szCs w:val="30"/>
          <w:lang w:eastAsia="ru-RU"/>
        </w:rPr>
        <w:t xml:space="preserve">ға арналған үш тілде оқытатын мамандандырылған мектептердің желісі құрылды. Қазіргі уақытта республикада үш тілде оқытатын  33 мектеп жұмыс істейді.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6</w:t>
      </w:r>
      <w:r w:rsidRPr="00BF380F">
        <w:rPr>
          <w:rFonts w:ascii="Times New Roman" w:eastAsia="Times New Roman" w:hAnsi="Times New Roman"/>
          <w:b/>
          <w:bCs/>
          <w:sz w:val="30"/>
          <w:szCs w:val="30"/>
          <w:lang w:eastAsia="ru-RU"/>
        </w:rPr>
        <w:t>Назарбаев Зияткерлік мектебі құрылды.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Ұлттық жоғары мектепте білім берудің әлемдік деңгейіне жету жөнінде шаралар қабылданды: Қазақстан Еуропалық білім кеңі</w:t>
      </w:r>
      <w:proofErr w:type="gramStart"/>
      <w:r w:rsidRPr="00BF380F">
        <w:rPr>
          <w:rFonts w:ascii="Times New Roman" w:eastAsia="Times New Roman" w:hAnsi="Times New Roman"/>
          <w:b/>
          <w:bCs/>
          <w:sz w:val="30"/>
          <w:szCs w:val="30"/>
          <w:lang w:eastAsia="ru-RU"/>
        </w:rPr>
        <w:t>ст</w:t>
      </w:r>
      <w:proofErr w:type="gramEnd"/>
      <w:r w:rsidRPr="00BF380F">
        <w:rPr>
          <w:rFonts w:ascii="Times New Roman" w:eastAsia="Times New Roman" w:hAnsi="Times New Roman"/>
          <w:b/>
          <w:bCs/>
          <w:sz w:val="30"/>
          <w:szCs w:val="30"/>
          <w:lang w:eastAsia="ru-RU"/>
        </w:rPr>
        <w:t>ігіне енді, Болон Декларациясына қосылды, Астана қаласында әлемдік деңгейдегі беделді жоғары оқу орны – «Назарбаев Университеті»  құрылды.</w:t>
      </w:r>
    </w:p>
    <w:p w:rsidR="00BF380F" w:rsidRPr="00BF380F" w:rsidRDefault="00BF380F" w:rsidP="00BF380F">
      <w:pPr>
        <w:spacing w:before="100" w:beforeAutospacing="1" w:after="100" w:afterAutospacing="1"/>
        <w:rPr>
          <w:rFonts w:ascii="Times New Roman" w:eastAsia="Times New Roman" w:hAnsi="Times New Roman"/>
          <w:lang w:eastAsia="ru-RU"/>
        </w:rPr>
      </w:pPr>
      <w:proofErr w:type="gramStart"/>
      <w:r w:rsidRPr="00BF380F">
        <w:rPr>
          <w:rFonts w:ascii="Times New Roman" w:eastAsia="Times New Roman" w:hAnsi="Times New Roman"/>
          <w:b/>
          <w:bCs/>
          <w:sz w:val="30"/>
          <w:szCs w:val="30"/>
          <w:lang w:eastAsia="ru-RU"/>
        </w:rPr>
        <w:t>Оқу бағдарламаларының мазмұнын айқындауда жоғары оқу орындарының академиялық еркіндігі кеңейтілді: таңдау бойынша компонент бакалавриатта 40 %-дан 50 %-ға, магистратурада 50 %-дан 60 %-ға және докторантурада  70 %-дан 80 %-ға дейін ұлғайтылды.</w:t>
      </w:r>
      <w:proofErr w:type="gramEnd"/>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Сапалы жоғары білім алуға ынталы студенттердің саны өсі</w:t>
      </w:r>
      <w:proofErr w:type="gramStart"/>
      <w:r w:rsidRPr="00BF380F">
        <w:rPr>
          <w:rFonts w:ascii="Times New Roman" w:eastAsia="Times New Roman" w:hAnsi="Times New Roman"/>
          <w:b/>
          <w:bCs/>
          <w:sz w:val="30"/>
          <w:szCs w:val="30"/>
          <w:lang w:eastAsia="ru-RU"/>
        </w:rPr>
        <w:t>п</w:t>
      </w:r>
      <w:proofErr w:type="gramEnd"/>
      <w:r w:rsidRPr="00BF380F">
        <w:rPr>
          <w:rFonts w:ascii="Times New Roman" w:eastAsia="Times New Roman" w:hAnsi="Times New Roman"/>
          <w:b/>
          <w:bCs/>
          <w:sz w:val="30"/>
          <w:szCs w:val="30"/>
          <w:lang w:eastAsia="ru-RU"/>
        </w:rPr>
        <w:t xml:space="preserve"> келеді. Шет елдерде 20 мыңнан астам қазақстандық білім алады. 3 мыңға жуық «Болашақ» халықаралық стипендиясының стипендиаты әлемнің 27 елінде оқиды.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 xml:space="preserve">Шетелдіктер үшін еліміздің жоғары </w:t>
      </w:r>
      <w:proofErr w:type="gramStart"/>
      <w:r w:rsidRPr="00BF380F">
        <w:rPr>
          <w:rFonts w:ascii="Times New Roman" w:eastAsia="Times New Roman" w:hAnsi="Times New Roman"/>
          <w:b/>
          <w:bCs/>
          <w:sz w:val="30"/>
          <w:szCs w:val="30"/>
          <w:lang w:eastAsia="ru-RU"/>
        </w:rPr>
        <w:t>о</w:t>
      </w:r>
      <w:proofErr w:type="gramEnd"/>
      <w:r w:rsidRPr="00BF380F">
        <w:rPr>
          <w:rFonts w:ascii="Times New Roman" w:eastAsia="Times New Roman" w:hAnsi="Times New Roman"/>
          <w:b/>
          <w:bCs/>
          <w:sz w:val="30"/>
          <w:szCs w:val="30"/>
          <w:lang w:eastAsia="ru-RU"/>
        </w:rPr>
        <w:t xml:space="preserve">қу орындарында білім алудың тартымдылығын арттыру үшін жағдайлар жасау жөнінде шаралар қабылдануда. Республиканың жоғары </w:t>
      </w:r>
      <w:proofErr w:type="gramStart"/>
      <w:r w:rsidRPr="00BF380F">
        <w:rPr>
          <w:rFonts w:ascii="Times New Roman" w:eastAsia="Times New Roman" w:hAnsi="Times New Roman"/>
          <w:b/>
          <w:bCs/>
          <w:sz w:val="30"/>
          <w:szCs w:val="30"/>
          <w:lang w:eastAsia="ru-RU"/>
        </w:rPr>
        <w:t>о</w:t>
      </w:r>
      <w:proofErr w:type="gramEnd"/>
      <w:r w:rsidRPr="00BF380F">
        <w:rPr>
          <w:rFonts w:ascii="Times New Roman" w:eastAsia="Times New Roman" w:hAnsi="Times New Roman"/>
          <w:b/>
          <w:bCs/>
          <w:sz w:val="30"/>
          <w:szCs w:val="30"/>
          <w:lang w:eastAsia="ru-RU"/>
        </w:rPr>
        <w:t>қу орындарында 10 мыңнан астам шетел азаматтары білім алуда.</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Дегенмен қазақстандық бі</w:t>
      </w:r>
      <w:proofErr w:type="gramStart"/>
      <w:r w:rsidRPr="00BF380F">
        <w:rPr>
          <w:rFonts w:ascii="Times New Roman" w:eastAsia="Times New Roman" w:hAnsi="Times New Roman"/>
          <w:b/>
          <w:bCs/>
          <w:sz w:val="30"/>
          <w:szCs w:val="30"/>
          <w:lang w:eastAsia="ru-RU"/>
        </w:rPr>
        <w:t>л</w:t>
      </w:r>
      <w:proofErr w:type="gramEnd"/>
      <w:r w:rsidRPr="00BF380F">
        <w:rPr>
          <w:rFonts w:ascii="Times New Roman" w:eastAsia="Times New Roman" w:hAnsi="Times New Roman"/>
          <w:b/>
          <w:bCs/>
          <w:sz w:val="30"/>
          <w:szCs w:val="30"/>
          <w:lang w:eastAsia="ru-RU"/>
        </w:rPr>
        <w:t>ім беру сапасы бәсекеге түсе алмайтындай күйінде қалып отыр.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Мектепке дейінгі тәрбие мен оқыту</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Мектепке дейінгі тәрбие мен оқытудың мәні</w:t>
      </w:r>
      <w:proofErr w:type="gramStart"/>
      <w:r w:rsidRPr="00BF380F">
        <w:rPr>
          <w:rFonts w:ascii="Times New Roman" w:eastAsia="Times New Roman" w:hAnsi="Times New Roman"/>
          <w:sz w:val="30"/>
          <w:szCs w:val="30"/>
          <w:lang w:eastAsia="ru-RU"/>
        </w:rPr>
        <w:t>н</w:t>
      </w:r>
      <w:proofErr w:type="gramEnd"/>
      <w:r w:rsidRPr="00BF380F">
        <w:rPr>
          <w:rFonts w:ascii="Times New Roman" w:eastAsia="Times New Roman" w:hAnsi="Times New Roman"/>
          <w:sz w:val="30"/>
          <w:szCs w:val="30"/>
          <w:lang w:eastAsia="ru-RU"/>
        </w:rPr>
        <w:t xml:space="preserve"> арттыру жалпы әлемдік үрдістер қатарына жатады. Балабақ</w:t>
      </w:r>
      <w:proofErr w:type="gramStart"/>
      <w:r w:rsidRPr="00BF380F">
        <w:rPr>
          <w:rFonts w:ascii="Times New Roman" w:eastAsia="Times New Roman" w:hAnsi="Times New Roman"/>
          <w:sz w:val="30"/>
          <w:szCs w:val="30"/>
          <w:lang w:eastAsia="ru-RU"/>
        </w:rPr>
        <w:t>ша</w:t>
      </w:r>
      <w:proofErr w:type="gramEnd"/>
      <w:r w:rsidRPr="00BF380F">
        <w:rPr>
          <w:rFonts w:ascii="Times New Roman" w:eastAsia="Times New Roman" w:hAnsi="Times New Roman"/>
          <w:sz w:val="30"/>
          <w:szCs w:val="30"/>
          <w:lang w:eastAsia="ru-RU"/>
        </w:rPr>
        <w:t xml:space="preserve">ға баратын балалар білім берудің </w:t>
      </w:r>
      <w:r w:rsidRPr="00BF380F">
        <w:rPr>
          <w:rFonts w:ascii="Times New Roman" w:eastAsia="Times New Roman" w:hAnsi="Times New Roman"/>
          <w:sz w:val="30"/>
          <w:szCs w:val="30"/>
          <w:lang w:eastAsia="ru-RU"/>
        </w:rPr>
        <w:lastRenderedPageBreak/>
        <w:t>барлық деңгейлерінде білімді тез қабылдайды және жалпы өмірде табысты болып келеді.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2010 жылғы 1 шілдедегі жағдай бойынша Қазақстанда  мектепке дейінгі тәрбиемен және оқытумен қамту 2005 жылмен салыстырғанда 16,8 %-ға өскен және балалардың 40 %-ын ғана құрайды,  ал дамыған елдерде бұл көрсеткіш  90-100 %-ға  жеті</w:t>
      </w:r>
      <w:proofErr w:type="gramStart"/>
      <w:r w:rsidRPr="00BF380F">
        <w:rPr>
          <w:rFonts w:ascii="Times New Roman" w:eastAsia="Times New Roman" w:hAnsi="Times New Roman"/>
          <w:sz w:val="30"/>
          <w:szCs w:val="30"/>
          <w:lang w:eastAsia="ru-RU"/>
        </w:rPr>
        <w:t>п</w:t>
      </w:r>
      <w:proofErr w:type="gramEnd"/>
      <w:r w:rsidRPr="00BF380F">
        <w:rPr>
          <w:rFonts w:ascii="Times New Roman" w:eastAsia="Times New Roman" w:hAnsi="Times New Roman"/>
          <w:sz w:val="30"/>
          <w:szCs w:val="30"/>
          <w:lang w:eastAsia="ru-RU"/>
        </w:rPr>
        <w:t xml:space="preserve"> отыр.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Туу деңгейінің есебінен балабақшалардағы орын тапшылығы елі</w:t>
      </w:r>
      <w:proofErr w:type="gramStart"/>
      <w:r w:rsidRPr="00BF380F">
        <w:rPr>
          <w:rFonts w:ascii="Times New Roman" w:eastAsia="Times New Roman" w:hAnsi="Times New Roman"/>
          <w:sz w:val="30"/>
          <w:szCs w:val="30"/>
          <w:lang w:eastAsia="ru-RU"/>
        </w:rPr>
        <w:t>мізде</w:t>
      </w:r>
      <w:proofErr w:type="gramEnd"/>
      <w:r w:rsidRPr="00BF380F">
        <w:rPr>
          <w:rFonts w:ascii="Times New Roman" w:eastAsia="Times New Roman" w:hAnsi="Times New Roman"/>
          <w:sz w:val="30"/>
          <w:szCs w:val="30"/>
          <w:lang w:eastAsia="ru-RU"/>
        </w:rPr>
        <w:t xml:space="preserve"> орта есеппен жыл сайын 5 – 7 %-ды құрайды. Сонымен қатар 5 өңірде туу факторы мен көші-қон әсерінен бұ</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 көрсеткіш 11,1 %-ды құрайды: Оңтү</w:t>
      </w:r>
      <w:proofErr w:type="gramStart"/>
      <w:r w:rsidRPr="00BF380F">
        <w:rPr>
          <w:rFonts w:ascii="Times New Roman" w:eastAsia="Times New Roman" w:hAnsi="Times New Roman"/>
          <w:sz w:val="30"/>
          <w:szCs w:val="30"/>
          <w:lang w:eastAsia="ru-RU"/>
        </w:rPr>
        <w:t>ст</w:t>
      </w:r>
      <w:proofErr w:type="gramEnd"/>
      <w:r w:rsidRPr="00BF380F">
        <w:rPr>
          <w:rFonts w:ascii="Times New Roman" w:eastAsia="Times New Roman" w:hAnsi="Times New Roman"/>
          <w:sz w:val="30"/>
          <w:szCs w:val="30"/>
          <w:lang w:eastAsia="ru-RU"/>
        </w:rPr>
        <w:t>ік Қазақстан облысында – 8,1 %, Қызылорда – 11,8 %, Жамбыл – 10,7 %, Алматы қаласында – 11,3 %, Астана қаласында – 13,6 %.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Балабақшаларда орта есеппен 100 орынға 111 баладан келеді, қалаларда – 120. Қалалық жерлерде әрбі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үшінші бала, ауылдық жерлерде 100 баланың  5-уі ғана балабақшаға барады.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Инклюзивті білім беру қажетті деңгейде дамымаған</w:t>
      </w:r>
      <w:proofErr w:type="gramStart"/>
      <w:r w:rsidRPr="00BF380F">
        <w:rPr>
          <w:rFonts w:ascii="Times New Roman" w:eastAsia="Times New Roman" w:hAnsi="Times New Roman"/>
          <w:sz w:val="30"/>
          <w:szCs w:val="30"/>
          <w:lang w:eastAsia="ru-RU"/>
        </w:rPr>
        <w:t>.</w:t>
      </w:r>
      <w:proofErr w:type="gramEnd"/>
      <w:r w:rsidRPr="00BF380F">
        <w:rPr>
          <w:rFonts w:ascii="Times New Roman" w:eastAsia="Times New Roman" w:hAnsi="Times New Roman"/>
          <w:sz w:val="30"/>
          <w:szCs w:val="30"/>
          <w:lang w:eastAsia="ru-RU"/>
        </w:rPr>
        <w:t xml:space="preserve"> Қ</w:t>
      </w:r>
      <w:proofErr w:type="gramStart"/>
      <w:r w:rsidRPr="00BF380F">
        <w:rPr>
          <w:rFonts w:ascii="Times New Roman" w:eastAsia="Times New Roman" w:hAnsi="Times New Roman"/>
          <w:sz w:val="30"/>
          <w:szCs w:val="30"/>
          <w:lang w:eastAsia="ru-RU"/>
        </w:rPr>
        <w:t>а</w:t>
      </w:r>
      <w:proofErr w:type="gramEnd"/>
      <w:r w:rsidRPr="00BF380F">
        <w:rPr>
          <w:rFonts w:ascii="Times New Roman" w:eastAsia="Times New Roman" w:hAnsi="Times New Roman"/>
          <w:sz w:val="30"/>
          <w:szCs w:val="30"/>
          <w:lang w:eastAsia="ru-RU"/>
        </w:rPr>
        <w:t>зіргі кезеңде мүмкіндіктері шектеулі 149 246 баланың 29 212-сі немесе 19,5 %-ы – мектеп жасына дейінгі балалар. 37 арнайы балабақшада және 240 арнайы топта 10 мыңдай бала мектепке дейінгі тәрбиемен және оқытумен қамтылған, бұл 32,8 %-ды ғана құрайды.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Мемлекеттік мектепке дейінгі ұйымдармен қатар жекеменшік балабақшалар да ашылуда, егер 2005 жылы олардың саны 158 болса,  2010 жылы 284 болып отыр.</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Мектепке дейінгі тәрбие мен оқытуға арналған мемлекеттік бюджет шығыстарының үлесі соңғы жылдар ішінде ішкі жалпы өнімнің  (бұдан ә</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і –ІЖӨ) шамамен 0,1 %-ын құрайды.  ЭЫДҰ  елдерінде – ІЖ</w:t>
      </w:r>
      <w:proofErr w:type="gramStart"/>
      <w:r w:rsidRPr="00BF380F">
        <w:rPr>
          <w:rFonts w:ascii="Times New Roman" w:eastAsia="Times New Roman" w:hAnsi="Times New Roman"/>
          <w:sz w:val="30"/>
          <w:szCs w:val="30"/>
          <w:lang w:eastAsia="ru-RU"/>
        </w:rPr>
        <w:t>Ө-</w:t>
      </w:r>
      <w:proofErr w:type="gramEnd"/>
      <w:r w:rsidRPr="00BF380F">
        <w:rPr>
          <w:rFonts w:ascii="Times New Roman" w:eastAsia="Times New Roman" w:hAnsi="Times New Roman"/>
          <w:sz w:val="30"/>
          <w:szCs w:val="30"/>
          <w:lang w:eastAsia="ru-RU"/>
        </w:rPr>
        <w:t>ден 1 %-дан 2 %-ға дейін.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b/>
          <w:bCs/>
          <w:sz w:val="30"/>
          <w:szCs w:val="30"/>
          <w:lang w:eastAsia="ru-RU"/>
        </w:rPr>
        <w:t>Орта бі</w:t>
      </w:r>
      <w:proofErr w:type="gramStart"/>
      <w:r w:rsidRPr="00BF380F">
        <w:rPr>
          <w:rFonts w:ascii="Times New Roman" w:eastAsia="Times New Roman" w:hAnsi="Times New Roman"/>
          <w:b/>
          <w:bCs/>
          <w:sz w:val="30"/>
          <w:szCs w:val="30"/>
          <w:lang w:eastAsia="ru-RU"/>
        </w:rPr>
        <w:t>л</w:t>
      </w:r>
      <w:proofErr w:type="gramEnd"/>
      <w:r w:rsidRPr="00BF380F">
        <w:rPr>
          <w:rFonts w:ascii="Times New Roman" w:eastAsia="Times New Roman" w:hAnsi="Times New Roman"/>
          <w:b/>
          <w:bCs/>
          <w:sz w:val="30"/>
          <w:szCs w:val="30"/>
          <w:lang w:eastAsia="ru-RU"/>
        </w:rPr>
        <w:t>ім</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жүйесінің базалық деңгейі орта білім болып табылады. Оны тегі</w:t>
      </w:r>
      <w:proofErr w:type="gramStart"/>
      <w:r w:rsidRPr="00BF380F">
        <w:rPr>
          <w:rFonts w:ascii="Times New Roman" w:eastAsia="Times New Roman" w:hAnsi="Times New Roman"/>
          <w:sz w:val="30"/>
          <w:szCs w:val="30"/>
          <w:lang w:eastAsia="ru-RU"/>
        </w:rPr>
        <w:t>н алу</w:t>
      </w:r>
      <w:proofErr w:type="gramEnd"/>
      <w:r w:rsidRPr="00BF380F">
        <w:rPr>
          <w:rFonts w:ascii="Times New Roman" w:eastAsia="Times New Roman" w:hAnsi="Times New Roman"/>
          <w:sz w:val="30"/>
          <w:szCs w:val="30"/>
          <w:lang w:eastAsia="ru-RU"/>
        </w:rPr>
        <w:t xml:space="preserve"> құқығына ел Конституциясы кепілдік береді.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Орта білім беру жүйесінде материалды</w:t>
      </w:r>
      <w:proofErr w:type="gramStart"/>
      <w:r w:rsidRPr="00BF380F">
        <w:rPr>
          <w:rFonts w:ascii="Times New Roman" w:eastAsia="Times New Roman" w:hAnsi="Times New Roman"/>
          <w:sz w:val="30"/>
          <w:szCs w:val="30"/>
          <w:lang w:eastAsia="ru-RU"/>
        </w:rPr>
        <w:t>қ-</w:t>
      </w:r>
      <w:proofErr w:type="gramEnd"/>
      <w:r w:rsidRPr="00BF380F">
        <w:rPr>
          <w:rFonts w:ascii="Times New Roman" w:eastAsia="Times New Roman" w:hAnsi="Times New Roman"/>
          <w:sz w:val="30"/>
          <w:szCs w:val="30"/>
          <w:lang w:eastAsia="ru-RU"/>
        </w:rPr>
        <w:t>техникалық, оқу-әдістемелік базаның нашарлығына, сондай-ақ оқытудың мазмұны мен әдістерін жаңарту қажеттілігіне байланысты проблемалар орын алған.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2010 жылғы 1 шілдедегі жағдай бойынша республикада жергілікті атқарушы органдар (бұдан әрі – ЖАО) мен Қазақстан Республикасы </w:t>
      </w:r>
      <w:r w:rsidRPr="00BF380F">
        <w:rPr>
          <w:rFonts w:ascii="Times New Roman" w:eastAsia="Times New Roman" w:hAnsi="Times New Roman"/>
          <w:sz w:val="30"/>
          <w:szCs w:val="30"/>
          <w:lang w:eastAsia="ru-RU"/>
        </w:rPr>
        <w:lastRenderedPageBreak/>
        <w:t xml:space="preserve">Білім және ғылым министрлігіне (бұдан әрі – БҒМ) ведомстволық бағынысты  7576 мемлекеттік </w:t>
      </w:r>
      <w:proofErr w:type="gramStart"/>
      <w:r w:rsidRPr="00BF380F">
        <w:rPr>
          <w:rFonts w:ascii="Times New Roman" w:eastAsia="Times New Roman" w:hAnsi="Times New Roman"/>
          <w:sz w:val="30"/>
          <w:szCs w:val="30"/>
          <w:lang w:eastAsia="ru-RU"/>
        </w:rPr>
        <w:t>к</w:t>
      </w:r>
      <w:proofErr w:type="gramEnd"/>
      <w:r w:rsidRPr="00BF380F">
        <w:rPr>
          <w:rFonts w:ascii="Times New Roman" w:eastAsia="Times New Roman" w:hAnsi="Times New Roman"/>
          <w:sz w:val="30"/>
          <w:szCs w:val="30"/>
          <w:lang w:eastAsia="ru-RU"/>
        </w:rPr>
        <w:t>үндізгі жалпы білім беретін мектеп жұмыс істейді, онда   2,5 млн.-ға жуық оқушы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 xml:space="preserve">ім алады. Мектептердің жалпы санының   64,6 %-ы үлгілік, 35,4 %-ы – ыңғайластырылған ғимараттарда орналасқан, 201 мектеп апатты жағдайда. Мектептердің 37,4 %-ы тасымалданатын суды пайдаланады. 70 мектеп 3 ауысымда, 1 мектеп 4 ауысымда жұмыс істейді. Мектептердің 25,1 %-ы </w:t>
      </w:r>
      <w:proofErr w:type="gramStart"/>
      <w:r w:rsidRPr="00BF380F">
        <w:rPr>
          <w:rFonts w:ascii="Times New Roman" w:eastAsia="Times New Roman" w:hAnsi="Times New Roman"/>
          <w:sz w:val="30"/>
          <w:szCs w:val="30"/>
          <w:lang w:eastAsia="ru-RU"/>
        </w:rPr>
        <w:t>к</w:t>
      </w:r>
      <w:proofErr w:type="gramEnd"/>
      <w:r w:rsidRPr="00BF380F">
        <w:rPr>
          <w:rFonts w:ascii="Times New Roman" w:eastAsia="Times New Roman" w:hAnsi="Times New Roman"/>
          <w:sz w:val="30"/>
          <w:szCs w:val="30"/>
          <w:lang w:eastAsia="ru-RU"/>
        </w:rPr>
        <w:t>үрделі жөндеуді қажет етеді.</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 xml:space="preserve">Республиканың негізгі және орта мектептерінің 47,4 %-ы </w:t>
      </w:r>
      <w:proofErr w:type="gramStart"/>
      <w:r w:rsidRPr="00BF380F">
        <w:rPr>
          <w:rFonts w:ascii="Times New Roman" w:eastAsia="Times New Roman" w:hAnsi="Times New Roman"/>
          <w:sz w:val="30"/>
          <w:szCs w:val="30"/>
          <w:lang w:eastAsia="ru-RU"/>
        </w:rPr>
        <w:t>жа</w:t>
      </w:r>
      <w:proofErr w:type="gramEnd"/>
      <w:r w:rsidRPr="00BF380F">
        <w:rPr>
          <w:rFonts w:ascii="Times New Roman" w:eastAsia="Times New Roman" w:hAnsi="Times New Roman"/>
          <w:sz w:val="30"/>
          <w:szCs w:val="30"/>
          <w:lang w:eastAsia="ru-RU"/>
        </w:rPr>
        <w:t>ңа үлгідегі физика кабинеттерімен, 13,2 %-ы химия, 16,3 %-ы биология, 46,7 %-ы лингафондық мультимедиалық кабинеттерімен  жабдықталған.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Әрбі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бесінші мектепте асхана мен буфет жоқ. Мектеп асханаларының жабдықтары мен мүкәммалының ескіруі 80 %-ды құрайды. Мектептердің                      26,4 %-нда спорт залдары жоқ. Мемлекет қаржыландыратын арнайы автобустармен балаларды мектепке тасымалдау </w:t>
      </w:r>
      <w:proofErr w:type="gramStart"/>
      <w:r w:rsidRPr="00BF380F">
        <w:rPr>
          <w:rFonts w:ascii="Times New Roman" w:eastAsia="Times New Roman" w:hAnsi="Times New Roman"/>
          <w:sz w:val="30"/>
          <w:szCs w:val="30"/>
          <w:lang w:eastAsia="ru-RU"/>
        </w:rPr>
        <w:t>ба</w:t>
      </w:r>
      <w:proofErr w:type="gramEnd"/>
      <w:r w:rsidRPr="00BF380F">
        <w:rPr>
          <w:rFonts w:ascii="Times New Roman" w:eastAsia="Times New Roman" w:hAnsi="Times New Roman"/>
          <w:sz w:val="30"/>
          <w:szCs w:val="30"/>
          <w:lang w:eastAsia="ru-RU"/>
        </w:rPr>
        <w:t>ғдарламасы жоқ.</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Осылардың барлығы 12 жылдық білім беру моделін енгізу мерзімін кейінге қ</w:t>
      </w:r>
      <w:proofErr w:type="gramStart"/>
      <w:r w:rsidRPr="00BF380F">
        <w:rPr>
          <w:rFonts w:ascii="Times New Roman" w:eastAsia="Times New Roman" w:hAnsi="Times New Roman"/>
          <w:sz w:val="30"/>
          <w:szCs w:val="30"/>
          <w:lang w:eastAsia="ru-RU"/>
        </w:rPr>
        <w:t>алдыру</w:t>
      </w:r>
      <w:proofErr w:type="gramEnd"/>
      <w:r w:rsidRPr="00BF380F">
        <w:rPr>
          <w:rFonts w:ascii="Times New Roman" w:eastAsia="Times New Roman" w:hAnsi="Times New Roman"/>
          <w:sz w:val="30"/>
          <w:szCs w:val="30"/>
          <w:lang w:eastAsia="ru-RU"/>
        </w:rPr>
        <w:t>ға себеп болды.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Қазақстандық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жүйесінің ерекшелігі – мектептердің жалпы санының 56,5 %-ын құрайтын (2005 жылы – 52 %) ШЖМ болуы. Оның ішінде,  ауылдық жерлерде – 68,6 %.</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Іс жүзінде әрбі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төртінші мұғалім ШЖМ-да жұмыс істеп, әрбір алтыншы қазақстандық оқушы ШЖМ-да оқиды.</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Мүмкіндіктері шектеулі балалар саны ө</w:t>
      </w:r>
      <w:proofErr w:type="gramStart"/>
      <w:r w:rsidRPr="00BF380F">
        <w:rPr>
          <w:rFonts w:ascii="Times New Roman" w:eastAsia="Times New Roman" w:hAnsi="Times New Roman"/>
          <w:sz w:val="30"/>
          <w:szCs w:val="30"/>
          <w:lang w:eastAsia="ru-RU"/>
        </w:rPr>
        <w:t>суде</w:t>
      </w:r>
      <w:proofErr w:type="gramEnd"/>
      <w:r w:rsidRPr="00BF380F">
        <w:rPr>
          <w:rFonts w:ascii="Times New Roman" w:eastAsia="Times New Roman" w:hAnsi="Times New Roman"/>
          <w:sz w:val="30"/>
          <w:szCs w:val="30"/>
          <w:lang w:eastAsia="ru-RU"/>
        </w:rPr>
        <w:t>. Егер 2005 жылы олардың саны 124 мыңды құраса, 2010 жылы 149 мыңнан асты. Олардың 41,4 %-ы ғана арнайы бі</w:t>
      </w:r>
      <w:proofErr w:type="gramStart"/>
      <w:r w:rsidRPr="00BF380F">
        <w:rPr>
          <w:rFonts w:ascii="Times New Roman" w:eastAsia="Times New Roman" w:hAnsi="Times New Roman"/>
          <w:sz w:val="30"/>
          <w:szCs w:val="30"/>
          <w:lang w:eastAsia="ru-RU"/>
        </w:rPr>
        <w:t>л</w:t>
      </w:r>
      <w:proofErr w:type="gramEnd"/>
      <w:r w:rsidRPr="00BF380F">
        <w:rPr>
          <w:rFonts w:ascii="Times New Roman" w:eastAsia="Times New Roman" w:hAnsi="Times New Roman"/>
          <w:sz w:val="30"/>
          <w:szCs w:val="30"/>
          <w:lang w:eastAsia="ru-RU"/>
        </w:rPr>
        <w:t>ім беру бағдарламаларымен қамтылған.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Қ</w:t>
      </w:r>
      <w:proofErr w:type="gramStart"/>
      <w:r w:rsidRPr="00BF380F">
        <w:rPr>
          <w:rFonts w:ascii="Times New Roman" w:eastAsia="Times New Roman" w:hAnsi="Times New Roman"/>
          <w:sz w:val="30"/>
          <w:szCs w:val="30"/>
          <w:lang w:eastAsia="ru-RU"/>
        </w:rPr>
        <w:t>а</w:t>
      </w:r>
      <w:proofErr w:type="gramEnd"/>
      <w:r w:rsidRPr="00BF380F">
        <w:rPr>
          <w:rFonts w:ascii="Times New Roman" w:eastAsia="Times New Roman" w:hAnsi="Times New Roman"/>
          <w:sz w:val="30"/>
          <w:szCs w:val="30"/>
          <w:lang w:eastAsia="ru-RU"/>
        </w:rPr>
        <w:t>зіргі заманғы білім беру жүйесі, оқытудың инновациялық нысандары мен әдістерін енгізу педаг</w:t>
      </w:r>
      <w:bookmarkStart w:id="0" w:name="_GoBack"/>
      <w:bookmarkEnd w:id="0"/>
      <w:r w:rsidRPr="00BF380F">
        <w:rPr>
          <w:rFonts w:ascii="Times New Roman" w:eastAsia="Times New Roman" w:hAnsi="Times New Roman"/>
          <w:sz w:val="30"/>
          <w:szCs w:val="30"/>
          <w:lang w:eastAsia="ru-RU"/>
        </w:rPr>
        <w:t>ог қызметкерлердің тұлғасына және кәсіби құзыреттілігіне жоғары талаптар қоюда.</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t>Бү</w:t>
      </w:r>
      <w:proofErr w:type="gramStart"/>
      <w:r w:rsidRPr="00BF380F">
        <w:rPr>
          <w:rFonts w:ascii="Times New Roman" w:eastAsia="Times New Roman" w:hAnsi="Times New Roman"/>
          <w:sz w:val="30"/>
          <w:szCs w:val="30"/>
          <w:lang w:eastAsia="ru-RU"/>
        </w:rPr>
        <w:t>г</w:t>
      </w:r>
      <w:proofErr w:type="gramEnd"/>
      <w:r w:rsidRPr="00BF380F">
        <w:rPr>
          <w:rFonts w:ascii="Times New Roman" w:eastAsia="Times New Roman" w:hAnsi="Times New Roman"/>
          <w:sz w:val="30"/>
          <w:szCs w:val="30"/>
          <w:lang w:eastAsia="ru-RU"/>
        </w:rPr>
        <w:t>інгі таңда педагог еңбегін материалдық және моральдық жағынан ынталандыратын және оның әлеуметтік мәртебесін көтеретін барабар заңнамалық база мен жүйе құрылмаған.</w:t>
      </w:r>
    </w:p>
    <w:p w:rsidR="00BF380F" w:rsidRPr="00BF380F" w:rsidRDefault="00BF380F" w:rsidP="00BF380F">
      <w:pPr>
        <w:spacing w:before="100" w:beforeAutospacing="1" w:after="100" w:afterAutospacing="1"/>
        <w:rPr>
          <w:rFonts w:ascii="Times New Roman" w:eastAsia="Times New Roman" w:hAnsi="Times New Roman"/>
          <w:lang w:eastAsia="ru-RU"/>
        </w:rPr>
      </w:pPr>
      <w:r w:rsidRPr="00BF380F">
        <w:rPr>
          <w:rFonts w:ascii="Times New Roman" w:eastAsia="Times New Roman" w:hAnsi="Times New Roman"/>
          <w:sz w:val="30"/>
          <w:szCs w:val="30"/>
          <w:lang w:eastAsia="ru-RU"/>
        </w:rPr>
        <w:lastRenderedPageBreak/>
        <w:t>Жұмыс істейтін әрбі</w:t>
      </w:r>
      <w:proofErr w:type="gramStart"/>
      <w:r w:rsidRPr="00BF380F">
        <w:rPr>
          <w:rFonts w:ascii="Times New Roman" w:eastAsia="Times New Roman" w:hAnsi="Times New Roman"/>
          <w:sz w:val="30"/>
          <w:szCs w:val="30"/>
          <w:lang w:eastAsia="ru-RU"/>
        </w:rPr>
        <w:t>р</w:t>
      </w:r>
      <w:proofErr w:type="gramEnd"/>
      <w:r w:rsidRPr="00BF380F">
        <w:rPr>
          <w:rFonts w:ascii="Times New Roman" w:eastAsia="Times New Roman" w:hAnsi="Times New Roman"/>
          <w:sz w:val="30"/>
          <w:szCs w:val="30"/>
          <w:lang w:eastAsia="ru-RU"/>
        </w:rPr>
        <w:t xml:space="preserve"> бесінші мұғалімнің жасы 50-де және одан да үлкен. Педагогтердің жалпы санынан 3 </w:t>
      </w:r>
      <w:proofErr w:type="gramStart"/>
      <w:r w:rsidRPr="00BF380F">
        <w:rPr>
          <w:rFonts w:ascii="Times New Roman" w:eastAsia="Times New Roman" w:hAnsi="Times New Roman"/>
          <w:sz w:val="30"/>
          <w:szCs w:val="30"/>
          <w:lang w:eastAsia="ru-RU"/>
        </w:rPr>
        <w:t>жыл</w:t>
      </w:r>
      <w:proofErr w:type="gramEnd"/>
      <w:r w:rsidRPr="00BF380F">
        <w:rPr>
          <w:rFonts w:ascii="Times New Roman" w:eastAsia="Times New Roman" w:hAnsi="Times New Roman"/>
          <w:sz w:val="30"/>
          <w:szCs w:val="30"/>
          <w:lang w:eastAsia="ru-RU"/>
        </w:rPr>
        <w:t>ға дейінгі өтілі барлар – 13 %. Жыл сайынғы жас кадрлар есебінен толығу тек 2,6 %-ды құрап отыр.</w:t>
      </w:r>
      <w:r w:rsidRPr="00BF380F">
        <w:rPr>
          <w:rFonts w:ascii="Times New Roman" w:eastAsia="Times New Roman" w:hAnsi="Times New Roman"/>
          <w:lang w:eastAsia="ru-RU"/>
        </w:rPr>
        <w:t xml:space="preserve"> </w:t>
      </w:r>
    </w:p>
    <w:p w:rsidR="001812E3" w:rsidRPr="00BF380F" w:rsidRDefault="001812E3"/>
    <w:sectPr w:rsidR="001812E3" w:rsidRPr="00BF3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0F"/>
    <w:rsid w:val="00011F26"/>
    <w:rsid w:val="00016D13"/>
    <w:rsid w:val="00017596"/>
    <w:rsid w:val="0002408C"/>
    <w:rsid w:val="00030C46"/>
    <w:rsid w:val="00032E87"/>
    <w:rsid w:val="00042F0D"/>
    <w:rsid w:val="00061DE4"/>
    <w:rsid w:val="000658BA"/>
    <w:rsid w:val="0007099D"/>
    <w:rsid w:val="0007161F"/>
    <w:rsid w:val="000804F3"/>
    <w:rsid w:val="000952D8"/>
    <w:rsid w:val="0009539B"/>
    <w:rsid w:val="00096920"/>
    <w:rsid w:val="00097EC2"/>
    <w:rsid w:val="000A4CD6"/>
    <w:rsid w:val="000A5445"/>
    <w:rsid w:val="000E184B"/>
    <w:rsid w:val="000E7798"/>
    <w:rsid w:val="00102451"/>
    <w:rsid w:val="00105597"/>
    <w:rsid w:val="00111D71"/>
    <w:rsid w:val="00115F76"/>
    <w:rsid w:val="0011776F"/>
    <w:rsid w:val="001224E3"/>
    <w:rsid w:val="001228F7"/>
    <w:rsid w:val="00130010"/>
    <w:rsid w:val="00141C2A"/>
    <w:rsid w:val="00142BB8"/>
    <w:rsid w:val="001627E9"/>
    <w:rsid w:val="001639A5"/>
    <w:rsid w:val="00170CF2"/>
    <w:rsid w:val="001745CC"/>
    <w:rsid w:val="00175932"/>
    <w:rsid w:val="001812E3"/>
    <w:rsid w:val="001939EB"/>
    <w:rsid w:val="001A6239"/>
    <w:rsid w:val="001B5C43"/>
    <w:rsid w:val="001C28EE"/>
    <w:rsid w:val="001D0FDD"/>
    <w:rsid w:val="001D66DE"/>
    <w:rsid w:val="001E01AE"/>
    <w:rsid w:val="001E6F93"/>
    <w:rsid w:val="001F09DC"/>
    <w:rsid w:val="001F1FC0"/>
    <w:rsid w:val="00200FA5"/>
    <w:rsid w:val="00202ED3"/>
    <w:rsid w:val="00207F50"/>
    <w:rsid w:val="00233136"/>
    <w:rsid w:val="00246E43"/>
    <w:rsid w:val="00246F15"/>
    <w:rsid w:val="00250A55"/>
    <w:rsid w:val="002510F7"/>
    <w:rsid w:val="002619F8"/>
    <w:rsid w:val="00272D78"/>
    <w:rsid w:val="00282C6F"/>
    <w:rsid w:val="002B4486"/>
    <w:rsid w:val="002C1DE0"/>
    <w:rsid w:val="002C43E9"/>
    <w:rsid w:val="002C6E10"/>
    <w:rsid w:val="002D295A"/>
    <w:rsid w:val="002D5285"/>
    <w:rsid w:val="002E17E7"/>
    <w:rsid w:val="002E3528"/>
    <w:rsid w:val="002F4DE9"/>
    <w:rsid w:val="002F77C6"/>
    <w:rsid w:val="00317242"/>
    <w:rsid w:val="003212E9"/>
    <w:rsid w:val="003253B8"/>
    <w:rsid w:val="003523B4"/>
    <w:rsid w:val="00364532"/>
    <w:rsid w:val="00364C17"/>
    <w:rsid w:val="0037065D"/>
    <w:rsid w:val="003A0C8C"/>
    <w:rsid w:val="003B1CEA"/>
    <w:rsid w:val="003B5571"/>
    <w:rsid w:val="003C65B6"/>
    <w:rsid w:val="003D0B8F"/>
    <w:rsid w:val="003D6362"/>
    <w:rsid w:val="003D712A"/>
    <w:rsid w:val="003E0FCE"/>
    <w:rsid w:val="003E2EFA"/>
    <w:rsid w:val="003F2865"/>
    <w:rsid w:val="0041064B"/>
    <w:rsid w:val="0044669B"/>
    <w:rsid w:val="00456484"/>
    <w:rsid w:val="00457B0C"/>
    <w:rsid w:val="00466CBD"/>
    <w:rsid w:val="004859F6"/>
    <w:rsid w:val="004868FE"/>
    <w:rsid w:val="004913D3"/>
    <w:rsid w:val="00496C8C"/>
    <w:rsid w:val="004977BF"/>
    <w:rsid w:val="004A2456"/>
    <w:rsid w:val="004B788A"/>
    <w:rsid w:val="004D21FD"/>
    <w:rsid w:val="004E50A9"/>
    <w:rsid w:val="004F6644"/>
    <w:rsid w:val="00501316"/>
    <w:rsid w:val="00507FF6"/>
    <w:rsid w:val="00511CCF"/>
    <w:rsid w:val="005127C1"/>
    <w:rsid w:val="00516A6E"/>
    <w:rsid w:val="00516F83"/>
    <w:rsid w:val="00521495"/>
    <w:rsid w:val="00527D35"/>
    <w:rsid w:val="00536A72"/>
    <w:rsid w:val="00540547"/>
    <w:rsid w:val="005573B2"/>
    <w:rsid w:val="00574671"/>
    <w:rsid w:val="00574BE2"/>
    <w:rsid w:val="005848AD"/>
    <w:rsid w:val="00590511"/>
    <w:rsid w:val="00591CB9"/>
    <w:rsid w:val="0059668E"/>
    <w:rsid w:val="005A2515"/>
    <w:rsid w:val="005A3132"/>
    <w:rsid w:val="005B7F12"/>
    <w:rsid w:val="005D161D"/>
    <w:rsid w:val="005D7182"/>
    <w:rsid w:val="005E40DA"/>
    <w:rsid w:val="005F268D"/>
    <w:rsid w:val="005F2BF0"/>
    <w:rsid w:val="005F3ED1"/>
    <w:rsid w:val="00603F86"/>
    <w:rsid w:val="00607A1A"/>
    <w:rsid w:val="006168B6"/>
    <w:rsid w:val="00664707"/>
    <w:rsid w:val="0067634D"/>
    <w:rsid w:val="00681A36"/>
    <w:rsid w:val="0068282B"/>
    <w:rsid w:val="0069227F"/>
    <w:rsid w:val="006A0A7F"/>
    <w:rsid w:val="006D1423"/>
    <w:rsid w:val="006D4CFA"/>
    <w:rsid w:val="006E2121"/>
    <w:rsid w:val="006E2774"/>
    <w:rsid w:val="006E2D95"/>
    <w:rsid w:val="006E4514"/>
    <w:rsid w:val="006F5C20"/>
    <w:rsid w:val="00713B6F"/>
    <w:rsid w:val="007300FF"/>
    <w:rsid w:val="00740837"/>
    <w:rsid w:val="007627EC"/>
    <w:rsid w:val="007628C9"/>
    <w:rsid w:val="00765115"/>
    <w:rsid w:val="00774737"/>
    <w:rsid w:val="00785F87"/>
    <w:rsid w:val="00796AAE"/>
    <w:rsid w:val="007B2BAF"/>
    <w:rsid w:val="007B7A57"/>
    <w:rsid w:val="007C110B"/>
    <w:rsid w:val="007D49B8"/>
    <w:rsid w:val="007E1197"/>
    <w:rsid w:val="007E6DDE"/>
    <w:rsid w:val="007F540D"/>
    <w:rsid w:val="00802BD6"/>
    <w:rsid w:val="008055D2"/>
    <w:rsid w:val="00814A6C"/>
    <w:rsid w:val="00815D23"/>
    <w:rsid w:val="0081669C"/>
    <w:rsid w:val="0082320B"/>
    <w:rsid w:val="00824685"/>
    <w:rsid w:val="0084589E"/>
    <w:rsid w:val="008516E0"/>
    <w:rsid w:val="00857EDF"/>
    <w:rsid w:val="0087781F"/>
    <w:rsid w:val="0089516F"/>
    <w:rsid w:val="00895B36"/>
    <w:rsid w:val="00896B41"/>
    <w:rsid w:val="00896EA2"/>
    <w:rsid w:val="008A7D33"/>
    <w:rsid w:val="008B21BD"/>
    <w:rsid w:val="008B385B"/>
    <w:rsid w:val="008C6C6E"/>
    <w:rsid w:val="008D54EA"/>
    <w:rsid w:val="008D7625"/>
    <w:rsid w:val="008E5EA1"/>
    <w:rsid w:val="008F022B"/>
    <w:rsid w:val="008F2713"/>
    <w:rsid w:val="008F3392"/>
    <w:rsid w:val="008F734F"/>
    <w:rsid w:val="009029EE"/>
    <w:rsid w:val="009071A5"/>
    <w:rsid w:val="00921164"/>
    <w:rsid w:val="009269F5"/>
    <w:rsid w:val="00932311"/>
    <w:rsid w:val="009347C3"/>
    <w:rsid w:val="00943BE4"/>
    <w:rsid w:val="00944CA5"/>
    <w:rsid w:val="00950011"/>
    <w:rsid w:val="00954DD4"/>
    <w:rsid w:val="00960DD8"/>
    <w:rsid w:val="00970172"/>
    <w:rsid w:val="009747E0"/>
    <w:rsid w:val="00975794"/>
    <w:rsid w:val="00976ADF"/>
    <w:rsid w:val="0098212C"/>
    <w:rsid w:val="009944E7"/>
    <w:rsid w:val="009A3095"/>
    <w:rsid w:val="009A4428"/>
    <w:rsid w:val="009A4E1C"/>
    <w:rsid w:val="009B1715"/>
    <w:rsid w:val="009B34C8"/>
    <w:rsid w:val="009B563A"/>
    <w:rsid w:val="009D1B8A"/>
    <w:rsid w:val="009E6724"/>
    <w:rsid w:val="009E7549"/>
    <w:rsid w:val="009F30AD"/>
    <w:rsid w:val="00A0456A"/>
    <w:rsid w:val="00A05702"/>
    <w:rsid w:val="00A13DF3"/>
    <w:rsid w:val="00A1634E"/>
    <w:rsid w:val="00A17357"/>
    <w:rsid w:val="00A343C7"/>
    <w:rsid w:val="00A803E6"/>
    <w:rsid w:val="00A80452"/>
    <w:rsid w:val="00A93B05"/>
    <w:rsid w:val="00A961F9"/>
    <w:rsid w:val="00A9662C"/>
    <w:rsid w:val="00A97751"/>
    <w:rsid w:val="00AA3675"/>
    <w:rsid w:val="00AB3E9F"/>
    <w:rsid w:val="00AB5295"/>
    <w:rsid w:val="00AD0875"/>
    <w:rsid w:val="00AF0852"/>
    <w:rsid w:val="00B20CA6"/>
    <w:rsid w:val="00B51C10"/>
    <w:rsid w:val="00B62485"/>
    <w:rsid w:val="00B7509D"/>
    <w:rsid w:val="00BA146F"/>
    <w:rsid w:val="00BA4A9B"/>
    <w:rsid w:val="00BC0EC2"/>
    <w:rsid w:val="00BF380F"/>
    <w:rsid w:val="00BF38F0"/>
    <w:rsid w:val="00BF6F0B"/>
    <w:rsid w:val="00C05EAA"/>
    <w:rsid w:val="00C2314E"/>
    <w:rsid w:val="00C3139C"/>
    <w:rsid w:val="00C46561"/>
    <w:rsid w:val="00C474F9"/>
    <w:rsid w:val="00C503CA"/>
    <w:rsid w:val="00C530A9"/>
    <w:rsid w:val="00C56BA8"/>
    <w:rsid w:val="00C618FF"/>
    <w:rsid w:val="00C70AF1"/>
    <w:rsid w:val="00C70D90"/>
    <w:rsid w:val="00C715F2"/>
    <w:rsid w:val="00C73E05"/>
    <w:rsid w:val="00C76BF8"/>
    <w:rsid w:val="00C771AC"/>
    <w:rsid w:val="00CB1E60"/>
    <w:rsid w:val="00CB2997"/>
    <w:rsid w:val="00CB3D3A"/>
    <w:rsid w:val="00CC66B6"/>
    <w:rsid w:val="00CC6BB8"/>
    <w:rsid w:val="00CF56B1"/>
    <w:rsid w:val="00D20E91"/>
    <w:rsid w:val="00D225ED"/>
    <w:rsid w:val="00D41A82"/>
    <w:rsid w:val="00D42A5C"/>
    <w:rsid w:val="00D530B7"/>
    <w:rsid w:val="00D659ED"/>
    <w:rsid w:val="00D8526F"/>
    <w:rsid w:val="00DA15F3"/>
    <w:rsid w:val="00DB0A1B"/>
    <w:rsid w:val="00DC0EAA"/>
    <w:rsid w:val="00DD1AD9"/>
    <w:rsid w:val="00E251E3"/>
    <w:rsid w:val="00E41922"/>
    <w:rsid w:val="00E64081"/>
    <w:rsid w:val="00E649D7"/>
    <w:rsid w:val="00E67435"/>
    <w:rsid w:val="00E838AE"/>
    <w:rsid w:val="00EA1E36"/>
    <w:rsid w:val="00EA453C"/>
    <w:rsid w:val="00EC0352"/>
    <w:rsid w:val="00EC60E2"/>
    <w:rsid w:val="00ED29DE"/>
    <w:rsid w:val="00ED6DFA"/>
    <w:rsid w:val="00F00787"/>
    <w:rsid w:val="00F20E6C"/>
    <w:rsid w:val="00F3084C"/>
    <w:rsid w:val="00F665DE"/>
    <w:rsid w:val="00F72769"/>
    <w:rsid w:val="00F750BE"/>
    <w:rsid w:val="00F97B27"/>
    <w:rsid w:val="00FA2987"/>
    <w:rsid w:val="00FA3EE3"/>
    <w:rsid w:val="00FB226B"/>
    <w:rsid w:val="00FC4261"/>
    <w:rsid w:val="00FE08A6"/>
    <w:rsid w:val="00FE3468"/>
    <w:rsid w:val="00FF63F1"/>
    <w:rsid w:val="00FF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3C7"/>
    <w:rPr>
      <w:sz w:val="24"/>
      <w:szCs w:val="24"/>
    </w:rPr>
  </w:style>
  <w:style w:type="paragraph" w:styleId="1">
    <w:name w:val="heading 1"/>
    <w:basedOn w:val="a"/>
    <w:next w:val="a"/>
    <w:link w:val="10"/>
    <w:uiPriority w:val="9"/>
    <w:qFormat/>
    <w:rsid w:val="00A343C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343C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343C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343C7"/>
    <w:pPr>
      <w:keepNext/>
      <w:spacing w:before="240" w:after="60"/>
      <w:outlineLvl w:val="3"/>
    </w:pPr>
    <w:rPr>
      <w:b/>
      <w:bCs/>
      <w:sz w:val="28"/>
      <w:szCs w:val="28"/>
    </w:rPr>
  </w:style>
  <w:style w:type="paragraph" w:styleId="5">
    <w:name w:val="heading 5"/>
    <w:basedOn w:val="a"/>
    <w:next w:val="a"/>
    <w:link w:val="50"/>
    <w:uiPriority w:val="9"/>
    <w:semiHidden/>
    <w:unhideWhenUsed/>
    <w:qFormat/>
    <w:rsid w:val="00A343C7"/>
    <w:pPr>
      <w:spacing w:before="240" w:after="60"/>
      <w:outlineLvl w:val="4"/>
    </w:pPr>
    <w:rPr>
      <w:b/>
      <w:bCs/>
      <w:i/>
      <w:iCs/>
      <w:sz w:val="26"/>
      <w:szCs w:val="26"/>
    </w:rPr>
  </w:style>
  <w:style w:type="paragraph" w:styleId="6">
    <w:name w:val="heading 6"/>
    <w:basedOn w:val="a"/>
    <w:next w:val="a"/>
    <w:link w:val="60"/>
    <w:uiPriority w:val="9"/>
    <w:semiHidden/>
    <w:unhideWhenUsed/>
    <w:qFormat/>
    <w:rsid w:val="00A343C7"/>
    <w:pPr>
      <w:spacing w:before="240" w:after="60"/>
      <w:outlineLvl w:val="5"/>
    </w:pPr>
    <w:rPr>
      <w:b/>
      <w:bCs/>
      <w:sz w:val="22"/>
      <w:szCs w:val="22"/>
    </w:rPr>
  </w:style>
  <w:style w:type="paragraph" w:styleId="7">
    <w:name w:val="heading 7"/>
    <w:basedOn w:val="a"/>
    <w:next w:val="a"/>
    <w:link w:val="70"/>
    <w:uiPriority w:val="9"/>
    <w:semiHidden/>
    <w:unhideWhenUsed/>
    <w:qFormat/>
    <w:rsid w:val="00A343C7"/>
    <w:pPr>
      <w:spacing w:before="240" w:after="60"/>
      <w:outlineLvl w:val="6"/>
    </w:pPr>
  </w:style>
  <w:style w:type="paragraph" w:styleId="8">
    <w:name w:val="heading 8"/>
    <w:basedOn w:val="a"/>
    <w:next w:val="a"/>
    <w:link w:val="80"/>
    <w:uiPriority w:val="9"/>
    <w:semiHidden/>
    <w:unhideWhenUsed/>
    <w:qFormat/>
    <w:rsid w:val="00A343C7"/>
    <w:pPr>
      <w:spacing w:before="240" w:after="60"/>
      <w:outlineLvl w:val="7"/>
    </w:pPr>
    <w:rPr>
      <w:i/>
      <w:iCs/>
    </w:rPr>
  </w:style>
  <w:style w:type="paragraph" w:styleId="9">
    <w:name w:val="heading 9"/>
    <w:basedOn w:val="a"/>
    <w:next w:val="a"/>
    <w:link w:val="90"/>
    <w:uiPriority w:val="9"/>
    <w:semiHidden/>
    <w:unhideWhenUsed/>
    <w:qFormat/>
    <w:rsid w:val="00A343C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C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343C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343C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343C7"/>
    <w:rPr>
      <w:b/>
      <w:bCs/>
      <w:sz w:val="28"/>
      <w:szCs w:val="28"/>
    </w:rPr>
  </w:style>
  <w:style w:type="character" w:customStyle="1" w:styleId="50">
    <w:name w:val="Заголовок 5 Знак"/>
    <w:basedOn w:val="a0"/>
    <w:link w:val="5"/>
    <w:uiPriority w:val="9"/>
    <w:semiHidden/>
    <w:rsid w:val="00A343C7"/>
    <w:rPr>
      <w:b/>
      <w:bCs/>
      <w:i/>
      <w:iCs/>
      <w:sz w:val="26"/>
      <w:szCs w:val="26"/>
    </w:rPr>
  </w:style>
  <w:style w:type="character" w:customStyle="1" w:styleId="60">
    <w:name w:val="Заголовок 6 Знак"/>
    <w:basedOn w:val="a0"/>
    <w:link w:val="6"/>
    <w:uiPriority w:val="9"/>
    <w:semiHidden/>
    <w:rsid w:val="00A343C7"/>
    <w:rPr>
      <w:b/>
      <w:bCs/>
    </w:rPr>
  </w:style>
  <w:style w:type="character" w:customStyle="1" w:styleId="70">
    <w:name w:val="Заголовок 7 Знак"/>
    <w:basedOn w:val="a0"/>
    <w:link w:val="7"/>
    <w:uiPriority w:val="9"/>
    <w:semiHidden/>
    <w:rsid w:val="00A343C7"/>
    <w:rPr>
      <w:sz w:val="24"/>
      <w:szCs w:val="24"/>
    </w:rPr>
  </w:style>
  <w:style w:type="character" w:customStyle="1" w:styleId="80">
    <w:name w:val="Заголовок 8 Знак"/>
    <w:basedOn w:val="a0"/>
    <w:link w:val="8"/>
    <w:uiPriority w:val="9"/>
    <w:semiHidden/>
    <w:rsid w:val="00A343C7"/>
    <w:rPr>
      <w:i/>
      <w:iCs/>
      <w:sz w:val="24"/>
      <w:szCs w:val="24"/>
    </w:rPr>
  </w:style>
  <w:style w:type="character" w:customStyle="1" w:styleId="90">
    <w:name w:val="Заголовок 9 Знак"/>
    <w:basedOn w:val="a0"/>
    <w:link w:val="9"/>
    <w:uiPriority w:val="9"/>
    <w:semiHidden/>
    <w:rsid w:val="00A343C7"/>
    <w:rPr>
      <w:rFonts w:asciiTheme="majorHAnsi" w:eastAsiaTheme="majorEastAsia" w:hAnsiTheme="majorHAnsi"/>
    </w:rPr>
  </w:style>
  <w:style w:type="paragraph" w:styleId="a3">
    <w:name w:val="Title"/>
    <w:basedOn w:val="a"/>
    <w:next w:val="a"/>
    <w:link w:val="a4"/>
    <w:uiPriority w:val="10"/>
    <w:qFormat/>
    <w:rsid w:val="00A343C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343C7"/>
    <w:rPr>
      <w:rFonts w:asciiTheme="majorHAnsi" w:eastAsiaTheme="majorEastAsia" w:hAnsiTheme="majorHAnsi"/>
      <w:b/>
      <w:bCs/>
      <w:kern w:val="28"/>
      <w:sz w:val="32"/>
      <w:szCs w:val="32"/>
    </w:rPr>
  </w:style>
  <w:style w:type="paragraph" w:styleId="a5">
    <w:name w:val="Subtitle"/>
    <w:basedOn w:val="a"/>
    <w:next w:val="a"/>
    <w:link w:val="a6"/>
    <w:uiPriority w:val="11"/>
    <w:qFormat/>
    <w:rsid w:val="00A343C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343C7"/>
    <w:rPr>
      <w:rFonts w:asciiTheme="majorHAnsi" w:eastAsiaTheme="majorEastAsia" w:hAnsiTheme="majorHAnsi"/>
      <w:sz w:val="24"/>
      <w:szCs w:val="24"/>
    </w:rPr>
  </w:style>
  <w:style w:type="character" w:styleId="a7">
    <w:name w:val="Strong"/>
    <w:basedOn w:val="a0"/>
    <w:uiPriority w:val="22"/>
    <w:qFormat/>
    <w:rsid w:val="00A343C7"/>
    <w:rPr>
      <w:b/>
      <w:bCs/>
    </w:rPr>
  </w:style>
  <w:style w:type="character" w:styleId="a8">
    <w:name w:val="Emphasis"/>
    <w:basedOn w:val="a0"/>
    <w:uiPriority w:val="20"/>
    <w:qFormat/>
    <w:rsid w:val="00A343C7"/>
    <w:rPr>
      <w:rFonts w:asciiTheme="minorHAnsi" w:hAnsiTheme="minorHAnsi"/>
      <w:b/>
      <w:i/>
      <w:iCs/>
    </w:rPr>
  </w:style>
  <w:style w:type="paragraph" w:styleId="a9">
    <w:name w:val="No Spacing"/>
    <w:basedOn w:val="a"/>
    <w:uiPriority w:val="1"/>
    <w:qFormat/>
    <w:rsid w:val="00A343C7"/>
    <w:rPr>
      <w:szCs w:val="32"/>
    </w:rPr>
  </w:style>
  <w:style w:type="paragraph" w:styleId="aa">
    <w:name w:val="List Paragraph"/>
    <w:basedOn w:val="a"/>
    <w:uiPriority w:val="34"/>
    <w:qFormat/>
    <w:rsid w:val="00A343C7"/>
    <w:pPr>
      <w:ind w:left="720"/>
      <w:contextualSpacing/>
    </w:pPr>
  </w:style>
  <w:style w:type="paragraph" w:styleId="21">
    <w:name w:val="Quote"/>
    <w:basedOn w:val="a"/>
    <w:next w:val="a"/>
    <w:link w:val="22"/>
    <w:uiPriority w:val="29"/>
    <w:qFormat/>
    <w:rsid w:val="00A343C7"/>
    <w:rPr>
      <w:i/>
    </w:rPr>
  </w:style>
  <w:style w:type="character" w:customStyle="1" w:styleId="22">
    <w:name w:val="Цитата 2 Знак"/>
    <w:basedOn w:val="a0"/>
    <w:link w:val="21"/>
    <w:uiPriority w:val="29"/>
    <w:rsid w:val="00A343C7"/>
    <w:rPr>
      <w:i/>
      <w:sz w:val="24"/>
      <w:szCs w:val="24"/>
    </w:rPr>
  </w:style>
  <w:style w:type="paragraph" w:styleId="ab">
    <w:name w:val="Intense Quote"/>
    <w:basedOn w:val="a"/>
    <w:next w:val="a"/>
    <w:link w:val="ac"/>
    <w:uiPriority w:val="30"/>
    <w:qFormat/>
    <w:rsid w:val="00A343C7"/>
    <w:pPr>
      <w:ind w:left="720" w:right="720"/>
    </w:pPr>
    <w:rPr>
      <w:b/>
      <w:i/>
      <w:szCs w:val="22"/>
    </w:rPr>
  </w:style>
  <w:style w:type="character" w:customStyle="1" w:styleId="ac">
    <w:name w:val="Выделенная цитата Знак"/>
    <w:basedOn w:val="a0"/>
    <w:link w:val="ab"/>
    <w:uiPriority w:val="30"/>
    <w:rsid w:val="00A343C7"/>
    <w:rPr>
      <w:b/>
      <w:i/>
      <w:sz w:val="24"/>
    </w:rPr>
  </w:style>
  <w:style w:type="character" w:styleId="ad">
    <w:name w:val="Subtle Emphasis"/>
    <w:uiPriority w:val="19"/>
    <w:qFormat/>
    <w:rsid w:val="00A343C7"/>
    <w:rPr>
      <w:i/>
      <w:color w:val="5A5A5A" w:themeColor="text1" w:themeTint="A5"/>
    </w:rPr>
  </w:style>
  <w:style w:type="character" w:styleId="ae">
    <w:name w:val="Intense Emphasis"/>
    <w:basedOn w:val="a0"/>
    <w:uiPriority w:val="21"/>
    <w:qFormat/>
    <w:rsid w:val="00A343C7"/>
    <w:rPr>
      <w:b/>
      <w:i/>
      <w:sz w:val="24"/>
      <w:szCs w:val="24"/>
      <w:u w:val="single"/>
    </w:rPr>
  </w:style>
  <w:style w:type="character" w:styleId="af">
    <w:name w:val="Subtle Reference"/>
    <w:basedOn w:val="a0"/>
    <w:uiPriority w:val="31"/>
    <w:qFormat/>
    <w:rsid w:val="00A343C7"/>
    <w:rPr>
      <w:sz w:val="24"/>
      <w:szCs w:val="24"/>
      <w:u w:val="single"/>
    </w:rPr>
  </w:style>
  <w:style w:type="character" w:styleId="af0">
    <w:name w:val="Intense Reference"/>
    <w:basedOn w:val="a0"/>
    <w:uiPriority w:val="32"/>
    <w:qFormat/>
    <w:rsid w:val="00A343C7"/>
    <w:rPr>
      <w:b/>
      <w:sz w:val="24"/>
      <w:u w:val="single"/>
    </w:rPr>
  </w:style>
  <w:style w:type="character" w:styleId="af1">
    <w:name w:val="Book Title"/>
    <w:basedOn w:val="a0"/>
    <w:uiPriority w:val="33"/>
    <w:qFormat/>
    <w:rsid w:val="00A343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43C7"/>
    <w:pPr>
      <w:outlineLvl w:val="9"/>
    </w:pPr>
  </w:style>
  <w:style w:type="paragraph" w:styleId="af3">
    <w:name w:val="Normal (Web)"/>
    <w:basedOn w:val="a"/>
    <w:uiPriority w:val="99"/>
    <w:unhideWhenUsed/>
    <w:rsid w:val="00BF380F"/>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3C7"/>
    <w:rPr>
      <w:sz w:val="24"/>
      <w:szCs w:val="24"/>
    </w:rPr>
  </w:style>
  <w:style w:type="paragraph" w:styleId="1">
    <w:name w:val="heading 1"/>
    <w:basedOn w:val="a"/>
    <w:next w:val="a"/>
    <w:link w:val="10"/>
    <w:uiPriority w:val="9"/>
    <w:qFormat/>
    <w:rsid w:val="00A343C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343C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343C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343C7"/>
    <w:pPr>
      <w:keepNext/>
      <w:spacing w:before="240" w:after="60"/>
      <w:outlineLvl w:val="3"/>
    </w:pPr>
    <w:rPr>
      <w:b/>
      <w:bCs/>
      <w:sz w:val="28"/>
      <w:szCs w:val="28"/>
    </w:rPr>
  </w:style>
  <w:style w:type="paragraph" w:styleId="5">
    <w:name w:val="heading 5"/>
    <w:basedOn w:val="a"/>
    <w:next w:val="a"/>
    <w:link w:val="50"/>
    <w:uiPriority w:val="9"/>
    <w:semiHidden/>
    <w:unhideWhenUsed/>
    <w:qFormat/>
    <w:rsid w:val="00A343C7"/>
    <w:pPr>
      <w:spacing w:before="240" w:after="60"/>
      <w:outlineLvl w:val="4"/>
    </w:pPr>
    <w:rPr>
      <w:b/>
      <w:bCs/>
      <w:i/>
      <w:iCs/>
      <w:sz w:val="26"/>
      <w:szCs w:val="26"/>
    </w:rPr>
  </w:style>
  <w:style w:type="paragraph" w:styleId="6">
    <w:name w:val="heading 6"/>
    <w:basedOn w:val="a"/>
    <w:next w:val="a"/>
    <w:link w:val="60"/>
    <w:uiPriority w:val="9"/>
    <w:semiHidden/>
    <w:unhideWhenUsed/>
    <w:qFormat/>
    <w:rsid w:val="00A343C7"/>
    <w:pPr>
      <w:spacing w:before="240" w:after="60"/>
      <w:outlineLvl w:val="5"/>
    </w:pPr>
    <w:rPr>
      <w:b/>
      <w:bCs/>
      <w:sz w:val="22"/>
      <w:szCs w:val="22"/>
    </w:rPr>
  </w:style>
  <w:style w:type="paragraph" w:styleId="7">
    <w:name w:val="heading 7"/>
    <w:basedOn w:val="a"/>
    <w:next w:val="a"/>
    <w:link w:val="70"/>
    <w:uiPriority w:val="9"/>
    <w:semiHidden/>
    <w:unhideWhenUsed/>
    <w:qFormat/>
    <w:rsid w:val="00A343C7"/>
    <w:pPr>
      <w:spacing w:before="240" w:after="60"/>
      <w:outlineLvl w:val="6"/>
    </w:pPr>
  </w:style>
  <w:style w:type="paragraph" w:styleId="8">
    <w:name w:val="heading 8"/>
    <w:basedOn w:val="a"/>
    <w:next w:val="a"/>
    <w:link w:val="80"/>
    <w:uiPriority w:val="9"/>
    <w:semiHidden/>
    <w:unhideWhenUsed/>
    <w:qFormat/>
    <w:rsid w:val="00A343C7"/>
    <w:pPr>
      <w:spacing w:before="240" w:after="60"/>
      <w:outlineLvl w:val="7"/>
    </w:pPr>
    <w:rPr>
      <w:i/>
      <w:iCs/>
    </w:rPr>
  </w:style>
  <w:style w:type="paragraph" w:styleId="9">
    <w:name w:val="heading 9"/>
    <w:basedOn w:val="a"/>
    <w:next w:val="a"/>
    <w:link w:val="90"/>
    <w:uiPriority w:val="9"/>
    <w:semiHidden/>
    <w:unhideWhenUsed/>
    <w:qFormat/>
    <w:rsid w:val="00A343C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3C7"/>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343C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343C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343C7"/>
    <w:rPr>
      <w:b/>
      <w:bCs/>
      <w:sz w:val="28"/>
      <w:szCs w:val="28"/>
    </w:rPr>
  </w:style>
  <w:style w:type="character" w:customStyle="1" w:styleId="50">
    <w:name w:val="Заголовок 5 Знак"/>
    <w:basedOn w:val="a0"/>
    <w:link w:val="5"/>
    <w:uiPriority w:val="9"/>
    <w:semiHidden/>
    <w:rsid w:val="00A343C7"/>
    <w:rPr>
      <w:b/>
      <w:bCs/>
      <w:i/>
      <w:iCs/>
      <w:sz w:val="26"/>
      <w:szCs w:val="26"/>
    </w:rPr>
  </w:style>
  <w:style w:type="character" w:customStyle="1" w:styleId="60">
    <w:name w:val="Заголовок 6 Знак"/>
    <w:basedOn w:val="a0"/>
    <w:link w:val="6"/>
    <w:uiPriority w:val="9"/>
    <w:semiHidden/>
    <w:rsid w:val="00A343C7"/>
    <w:rPr>
      <w:b/>
      <w:bCs/>
    </w:rPr>
  </w:style>
  <w:style w:type="character" w:customStyle="1" w:styleId="70">
    <w:name w:val="Заголовок 7 Знак"/>
    <w:basedOn w:val="a0"/>
    <w:link w:val="7"/>
    <w:uiPriority w:val="9"/>
    <w:semiHidden/>
    <w:rsid w:val="00A343C7"/>
    <w:rPr>
      <w:sz w:val="24"/>
      <w:szCs w:val="24"/>
    </w:rPr>
  </w:style>
  <w:style w:type="character" w:customStyle="1" w:styleId="80">
    <w:name w:val="Заголовок 8 Знак"/>
    <w:basedOn w:val="a0"/>
    <w:link w:val="8"/>
    <w:uiPriority w:val="9"/>
    <w:semiHidden/>
    <w:rsid w:val="00A343C7"/>
    <w:rPr>
      <w:i/>
      <w:iCs/>
      <w:sz w:val="24"/>
      <w:szCs w:val="24"/>
    </w:rPr>
  </w:style>
  <w:style w:type="character" w:customStyle="1" w:styleId="90">
    <w:name w:val="Заголовок 9 Знак"/>
    <w:basedOn w:val="a0"/>
    <w:link w:val="9"/>
    <w:uiPriority w:val="9"/>
    <w:semiHidden/>
    <w:rsid w:val="00A343C7"/>
    <w:rPr>
      <w:rFonts w:asciiTheme="majorHAnsi" w:eastAsiaTheme="majorEastAsia" w:hAnsiTheme="majorHAnsi"/>
    </w:rPr>
  </w:style>
  <w:style w:type="paragraph" w:styleId="a3">
    <w:name w:val="Title"/>
    <w:basedOn w:val="a"/>
    <w:next w:val="a"/>
    <w:link w:val="a4"/>
    <w:uiPriority w:val="10"/>
    <w:qFormat/>
    <w:rsid w:val="00A343C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343C7"/>
    <w:rPr>
      <w:rFonts w:asciiTheme="majorHAnsi" w:eastAsiaTheme="majorEastAsia" w:hAnsiTheme="majorHAnsi"/>
      <w:b/>
      <w:bCs/>
      <w:kern w:val="28"/>
      <w:sz w:val="32"/>
      <w:szCs w:val="32"/>
    </w:rPr>
  </w:style>
  <w:style w:type="paragraph" w:styleId="a5">
    <w:name w:val="Subtitle"/>
    <w:basedOn w:val="a"/>
    <w:next w:val="a"/>
    <w:link w:val="a6"/>
    <w:uiPriority w:val="11"/>
    <w:qFormat/>
    <w:rsid w:val="00A343C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343C7"/>
    <w:rPr>
      <w:rFonts w:asciiTheme="majorHAnsi" w:eastAsiaTheme="majorEastAsia" w:hAnsiTheme="majorHAnsi"/>
      <w:sz w:val="24"/>
      <w:szCs w:val="24"/>
    </w:rPr>
  </w:style>
  <w:style w:type="character" w:styleId="a7">
    <w:name w:val="Strong"/>
    <w:basedOn w:val="a0"/>
    <w:uiPriority w:val="22"/>
    <w:qFormat/>
    <w:rsid w:val="00A343C7"/>
    <w:rPr>
      <w:b/>
      <w:bCs/>
    </w:rPr>
  </w:style>
  <w:style w:type="character" w:styleId="a8">
    <w:name w:val="Emphasis"/>
    <w:basedOn w:val="a0"/>
    <w:uiPriority w:val="20"/>
    <w:qFormat/>
    <w:rsid w:val="00A343C7"/>
    <w:rPr>
      <w:rFonts w:asciiTheme="minorHAnsi" w:hAnsiTheme="minorHAnsi"/>
      <w:b/>
      <w:i/>
      <w:iCs/>
    </w:rPr>
  </w:style>
  <w:style w:type="paragraph" w:styleId="a9">
    <w:name w:val="No Spacing"/>
    <w:basedOn w:val="a"/>
    <w:uiPriority w:val="1"/>
    <w:qFormat/>
    <w:rsid w:val="00A343C7"/>
    <w:rPr>
      <w:szCs w:val="32"/>
    </w:rPr>
  </w:style>
  <w:style w:type="paragraph" w:styleId="aa">
    <w:name w:val="List Paragraph"/>
    <w:basedOn w:val="a"/>
    <w:uiPriority w:val="34"/>
    <w:qFormat/>
    <w:rsid w:val="00A343C7"/>
    <w:pPr>
      <w:ind w:left="720"/>
      <w:contextualSpacing/>
    </w:pPr>
  </w:style>
  <w:style w:type="paragraph" w:styleId="21">
    <w:name w:val="Quote"/>
    <w:basedOn w:val="a"/>
    <w:next w:val="a"/>
    <w:link w:val="22"/>
    <w:uiPriority w:val="29"/>
    <w:qFormat/>
    <w:rsid w:val="00A343C7"/>
    <w:rPr>
      <w:i/>
    </w:rPr>
  </w:style>
  <w:style w:type="character" w:customStyle="1" w:styleId="22">
    <w:name w:val="Цитата 2 Знак"/>
    <w:basedOn w:val="a0"/>
    <w:link w:val="21"/>
    <w:uiPriority w:val="29"/>
    <w:rsid w:val="00A343C7"/>
    <w:rPr>
      <w:i/>
      <w:sz w:val="24"/>
      <w:szCs w:val="24"/>
    </w:rPr>
  </w:style>
  <w:style w:type="paragraph" w:styleId="ab">
    <w:name w:val="Intense Quote"/>
    <w:basedOn w:val="a"/>
    <w:next w:val="a"/>
    <w:link w:val="ac"/>
    <w:uiPriority w:val="30"/>
    <w:qFormat/>
    <w:rsid w:val="00A343C7"/>
    <w:pPr>
      <w:ind w:left="720" w:right="720"/>
    </w:pPr>
    <w:rPr>
      <w:b/>
      <w:i/>
      <w:szCs w:val="22"/>
    </w:rPr>
  </w:style>
  <w:style w:type="character" w:customStyle="1" w:styleId="ac">
    <w:name w:val="Выделенная цитата Знак"/>
    <w:basedOn w:val="a0"/>
    <w:link w:val="ab"/>
    <w:uiPriority w:val="30"/>
    <w:rsid w:val="00A343C7"/>
    <w:rPr>
      <w:b/>
      <w:i/>
      <w:sz w:val="24"/>
    </w:rPr>
  </w:style>
  <w:style w:type="character" w:styleId="ad">
    <w:name w:val="Subtle Emphasis"/>
    <w:uiPriority w:val="19"/>
    <w:qFormat/>
    <w:rsid w:val="00A343C7"/>
    <w:rPr>
      <w:i/>
      <w:color w:val="5A5A5A" w:themeColor="text1" w:themeTint="A5"/>
    </w:rPr>
  </w:style>
  <w:style w:type="character" w:styleId="ae">
    <w:name w:val="Intense Emphasis"/>
    <w:basedOn w:val="a0"/>
    <w:uiPriority w:val="21"/>
    <w:qFormat/>
    <w:rsid w:val="00A343C7"/>
    <w:rPr>
      <w:b/>
      <w:i/>
      <w:sz w:val="24"/>
      <w:szCs w:val="24"/>
      <w:u w:val="single"/>
    </w:rPr>
  </w:style>
  <w:style w:type="character" w:styleId="af">
    <w:name w:val="Subtle Reference"/>
    <w:basedOn w:val="a0"/>
    <w:uiPriority w:val="31"/>
    <w:qFormat/>
    <w:rsid w:val="00A343C7"/>
    <w:rPr>
      <w:sz w:val="24"/>
      <w:szCs w:val="24"/>
      <w:u w:val="single"/>
    </w:rPr>
  </w:style>
  <w:style w:type="character" w:styleId="af0">
    <w:name w:val="Intense Reference"/>
    <w:basedOn w:val="a0"/>
    <w:uiPriority w:val="32"/>
    <w:qFormat/>
    <w:rsid w:val="00A343C7"/>
    <w:rPr>
      <w:b/>
      <w:sz w:val="24"/>
      <w:u w:val="single"/>
    </w:rPr>
  </w:style>
  <w:style w:type="character" w:styleId="af1">
    <w:name w:val="Book Title"/>
    <w:basedOn w:val="a0"/>
    <w:uiPriority w:val="33"/>
    <w:qFormat/>
    <w:rsid w:val="00A343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343C7"/>
    <w:pPr>
      <w:outlineLvl w:val="9"/>
    </w:pPr>
  </w:style>
  <w:style w:type="paragraph" w:styleId="af3">
    <w:name w:val="Normal (Web)"/>
    <w:basedOn w:val="a"/>
    <w:uiPriority w:val="99"/>
    <w:unhideWhenUsed/>
    <w:rsid w:val="00BF380F"/>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724178">
      <w:bodyDiv w:val="1"/>
      <w:marLeft w:val="0"/>
      <w:marRight w:val="0"/>
      <w:marTop w:val="0"/>
      <w:marBottom w:val="0"/>
      <w:divBdr>
        <w:top w:val="none" w:sz="0" w:space="0" w:color="auto"/>
        <w:left w:val="none" w:sz="0" w:space="0" w:color="auto"/>
        <w:bottom w:val="none" w:sz="0" w:space="0" w:color="auto"/>
        <w:right w:val="none" w:sz="0" w:space="0" w:color="auto"/>
      </w:divBdr>
      <w:divsChild>
        <w:div w:id="79162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19</dc:creator>
  <cp:lastModifiedBy>АДМИН 19</cp:lastModifiedBy>
  <cp:revision>1</cp:revision>
  <dcterms:created xsi:type="dcterms:W3CDTF">2017-12-04T05:25:00Z</dcterms:created>
  <dcterms:modified xsi:type="dcterms:W3CDTF">2017-12-04T05:25:00Z</dcterms:modified>
</cp:coreProperties>
</file>