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tblInd w:w="5812" w:type="dxa"/>
        <w:shd w:val="clear" w:color="auto" w:fill="FFFFFF"/>
        <w:tblCellMar>
          <w:left w:w="0" w:type="dxa"/>
          <w:right w:w="0" w:type="dxa"/>
        </w:tblCellMar>
        <w:tblLook w:val="04A0" w:firstRow="1" w:lastRow="0" w:firstColumn="1" w:lastColumn="0" w:noHBand="0" w:noVBand="1"/>
      </w:tblPr>
      <w:tblGrid>
        <w:gridCol w:w="13380"/>
      </w:tblGrid>
      <w:tr w:rsidR="00DA1754" w:rsidRPr="00DA1754" w:rsidTr="00DA1754">
        <w:tc>
          <w:tcPr>
            <w:tcW w:w="13380" w:type="dxa"/>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r w:rsidRPr="00DA1754">
              <w:t>Қазақстан Республикасы</w:t>
            </w:r>
            <w:r w:rsidRPr="00DA1754">
              <w:br/>
              <w:t>Білім және ғылым министрінің</w:t>
            </w:r>
            <w:r w:rsidRPr="00DA1754">
              <w:br/>
              <w:t>2015 жылғы 13 cәуірдегі</w:t>
            </w:r>
            <w:r w:rsidRPr="00DA1754">
              <w:br/>
              <w:t>№ 198 бұйрығына</w:t>
            </w:r>
            <w:r w:rsidRPr="00DA1754">
              <w:br/>
              <w:t>14-қосымша</w:t>
            </w:r>
          </w:p>
        </w:tc>
      </w:tr>
    </w:tbl>
    <w:p w:rsidR="00DA1754" w:rsidRPr="00DA1754" w:rsidRDefault="00DA1754" w:rsidP="00DA1754">
      <w:r w:rsidRPr="00DA1754">
        <w:t>"</w:t>
      </w:r>
      <w:bookmarkStart w:id="0" w:name="_GoBack"/>
      <w:r w:rsidRPr="00DA1754">
        <w:t>Баланы (балаларды) қабылдаушы отбасына тәрбиелеуге беру және оларды асырауға ақшалай қаражат төлеуді тағайындау</w:t>
      </w:r>
      <w:bookmarkEnd w:id="0"/>
      <w:r w:rsidRPr="00DA1754">
        <w:t>" мемлекеттік көрсетілетін қызмет стандарты</w:t>
      </w:r>
    </w:p>
    <w:p w:rsidR="00DA1754" w:rsidRPr="00DA1754" w:rsidRDefault="00DA1754" w:rsidP="00DA1754">
      <w:r w:rsidRPr="00DA1754">
        <w:t xml:space="preserve">      Ескерту. Бұйрық 16-қосымшамен толықтырылды – ҚР Білім және ғылым министрінің </w:t>
      </w:r>
      <w:proofErr w:type="gramStart"/>
      <w:r w:rsidRPr="00DA1754">
        <w:t>25.12.2017 </w:t>
      </w:r>
      <w:hyperlink r:id="rId4" w:anchor="z22" w:history="1">
        <w:r w:rsidRPr="00DA1754">
          <w:rPr>
            <w:rStyle w:val="a3"/>
          </w:rPr>
          <w:t>№ 650</w:t>
        </w:r>
      </w:hyperlink>
      <w:r w:rsidRPr="00DA1754">
        <w:t> (</w:t>
      </w:r>
      <w:proofErr w:type="gramEnd"/>
      <w:r w:rsidRPr="00DA1754">
        <w:t>алғаш ресми жарияланған күнінен кейін күнтізбелік он күн өткен соң қолданысқа енгізіледі); жаңа редакцияда – ҚР Білім және ғылым министрінің 13.12.2018 </w:t>
      </w:r>
      <w:hyperlink r:id="rId5" w:anchor="z20" w:history="1">
        <w:r w:rsidRPr="00DA1754">
          <w:rPr>
            <w:rStyle w:val="a3"/>
          </w:rPr>
          <w:t>№ 684</w:t>
        </w:r>
      </w:hyperlink>
      <w:r w:rsidRPr="00DA1754">
        <w:t> (алғаш ресми жарияланған күнінен кейін күнтізбелік он күн өткен соң қолданысқа енгізіледі) бұйрықтарымен.</w:t>
      </w:r>
    </w:p>
    <w:p w:rsidR="00DA1754" w:rsidRPr="00DA1754" w:rsidRDefault="00DA1754" w:rsidP="00DA1754">
      <w:r w:rsidRPr="00DA1754">
        <w:t>1-тарау. Жалпы ережелер</w:t>
      </w:r>
    </w:p>
    <w:p w:rsidR="00DA1754" w:rsidRPr="00DA1754" w:rsidRDefault="00DA1754" w:rsidP="00DA1754">
      <w:r w:rsidRPr="00DA1754">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w:t>
      </w:r>
    </w:p>
    <w:p w:rsidR="00DA1754" w:rsidRPr="00DA1754" w:rsidRDefault="00DA1754" w:rsidP="00DA1754">
      <w:r w:rsidRPr="00DA1754">
        <w:t>      2. Мемлекеттік көрсетілетін қызмет стандартын Қазақстан Республикасы Білім және ғылым министрлігі (бұдан әрі - Министрлік) әзірлеген.</w:t>
      </w:r>
    </w:p>
    <w:p w:rsidR="00DA1754" w:rsidRPr="00DA1754" w:rsidRDefault="00DA1754" w:rsidP="00DA1754">
      <w:r w:rsidRPr="00DA1754">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DA1754" w:rsidRPr="00DA1754" w:rsidRDefault="00DA1754" w:rsidP="00DA1754">
      <w:r w:rsidRPr="00DA1754">
        <w:t>      Өтінішті қабылдау және мемлекеттік қызмет көрсетудің нәтижесін беру:</w:t>
      </w:r>
    </w:p>
    <w:p w:rsidR="00DA1754" w:rsidRPr="00DA1754" w:rsidRDefault="00DA1754" w:rsidP="00DA1754">
      <w:r w:rsidRPr="00DA1754">
        <w:t>      1) көрсетілетін қызметті берушінің кеңсесі;</w:t>
      </w:r>
    </w:p>
    <w:p w:rsidR="00DA1754" w:rsidRPr="00DA1754" w:rsidRDefault="00DA1754" w:rsidP="00DA1754">
      <w:r w:rsidRPr="00DA1754">
        <w:t>      2) "электрондық үкіметтің" www.egov.kz веб-порталы (бұдан әрі – портал) арқылы жүзеге асырылады.</w:t>
      </w:r>
    </w:p>
    <w:p w:rsidR="00DA1754" w:rsidRPr="00DA1754" w:rsidRDefault="00DA1754" w:rsidP="00DA1754">
      <w:r w:rsidRPr="00DA1754">
        <w:t xml:space="preserve">      Ескерту. 3-тармақ жаңа редакцияда – ҚР Білім және ғылым министрінің </w:t>
      </w:r>
      <w:proofErr w:type="gramStart"/>
      <w:r w:rsidRPr="00DA1754">
        <w:t>22.04.2019 </w:t>
      </w:r>
      <w:hyperlink r:id="rId6" w:anchor="z41" w:history="1">
        <w:r w:rsidRPr="00DA1754">
          <w:rPr>
            <w:rStyle w:val="a3"/>
          </w:rPr>
          <w:t>№ 159</w:t>
        </w:r>
      </w:hyperlink>
      <w:r w:rsidRPr="00DA1754">
        <w:t> (</w:t>
      </w:r>
      <w:proofErr w:type="gramEnd"/>
      <w:r w:rsidRPr="00DA1754">
        <w:t>алғаш ресми жарияланған күнінен кейін күнтізбелік он күн өткен соң қолданысқа енгізіледі) бұйрығымен.</w:t>
      </w:r>
      <w:r w:rsidRPr="00DA1754">
        <w:br/>
      </w:r>
    </w:p>
    <w:p w:rsidR="00DA1754" w:rsidRPr="00DA1754" w:rsidRDefault="00DA1754" w:rsidP="00DA1754">
      <w:r w:rsidRPr="00DA1754">
        <w:t>2-тарау. Мемлекеттік қызмет көрсету тәртібі</w:t>
      </w:r>
    </w:p>
    <w:p w:rsidR="00DA1754" w:rsidRPr="00DA1754" w:rsidRDefault="00DA1754" w:rsidP="00DA1754">
      <w:r w:rsidRPr="00DA1754">
        <w:t>      4. Мемлекеттік қызмет көрсету мерзімдері:</w:t>
      </w:r>
    </w:p>
    <w:p w:rsidR="00DA1754" w:rsidRPr="00DA1754" w:rsidRDefault="00DA1754" w:rsidP="00DA1754">
      <w:r w:rsidRPr="00DA1754">
        <w:t>      1) көрсетілетін қызметті берушіге құжаттарды тапсырған сәттен бастап, сондай-ақ портал арқылы өтініш берген кезде –10 (он) жұмыс күн;</w:t>
      </w:r>
    </w:p>
    <w:p w:rsidR="00DA1754" w:rsidRPr="00DA1754" w:rsidRDefault="00DA1754" w:rsidP="00DA1754">
      <w:r w:rsidRPr="00DA1754">
        <w:t>      2) құжаттарды тапсыру үшін күтудің рұқсат берілетін ең ұзақ уақыты – 20 минут;</w:t>
      </w:r>
    </w:p>
    <w:p w:rsidR="00DA1754" w:rsidRPr="00DA1754" w:rsidRDefault="00DA1754" w:rsidP="00DA1754">
      <w:r w:rsidRPr="00DA1754">
        <w:t>      3) қызмет көрсетудің рұқсат берілетін ең ұзақ уақыты – 30 минут.</w:t>
      </w:r>
    </w:p>
    <w:p w:rsidR="00DA1754" w:rsidRPr="00DA1754" w:rsidRDefault="00DA1754" w:rsidP="00DA1754">
      <w:r w:rsidRPr="00DA1754">
        <w:t xml:space="preserve">      Ескерту. 4-тармақ жаңа редакцияда – ҚР Білім және ғылым министрінің </w:t>
      </w:r>
      <w:proofErr w:type="gramStart"/>
      <w:r w:rsidRPr="00DA1754">
        <w:t>22.04.2019 </w:t>
      </w:r>
      <w:hyperlink r:id="rId7" w:anchor="z41" w:history="1">
        <w:r w:rsidRPr="00DA1754">
          <w:rPr>
            <w:rStyle w:val="a3"/>
          </w:rPr>
          <w:t>№ 159</w:t>
        </w:r>
      </w:hyperlink>
      <w:r w:rsidRPr="00DA1754">
        <w:t> (</w:t>
      </w:r>
      <w:proofErr w:type="gramEnd"/>
      <w:r w:rsidRPr="00DA1754">
        <w:t>алғаш ресми жарияланған күнінен кейін күнтізбелік он күн өткен соң қолданысқа енгізіледі) бұйрығымен.</w:t>
      </w:r>
      <w:r w:rsidRPr="00DA1754">
        <w:br/>
      </w:r>
    </w:p>
    <w:p w:rsidR="00DA1754" w:rsidRPr="00DA1754" w:rsidRDefault="00DA1754" w:rsidP="00DA1754">
      <w:r w:rsidRPr="00DA1754">
        <w:lastRenderedPageBreak/>
        <w:t>      5. Мемлекеттік қызмет көрсетудің нысаны – электрондық (ішінара автоматтандырылған) және (немесе) қағаз жүзінде.</w:t>
      </w:r>
    </w:p>
    <w:p w:rsidR="00DA1754" w:rsidRPr="00DA1754" w:rsidRDefault="00DA1754" w:rsidP="00DA1754">
      <w:r w:rsidRPr="00DA1754">
        <w:t xml:space="preserve">      Ескерту. 5-тармақ жаңа редакцияда – ҚР Білім және ғылым министрінің </w:t>
      </w:r>
      <w:proofErr w:type="gramStart"/>
      <w:r w:rsidRPr="00DA1754">
        <w:t>22.04.2019 </w:t>
      </w:r>
      <w:hyperlink r:id="rId8" w:anchor="z41" w:history="1">
        <w:r w:rsidRPr="00DA1754">
          <w:rPr>
            <w:rStyle w:val="a3"/>
          </w:rPr>
          <w:t>№ 159</w:t>
        </w:r>
      </w:hyperlink>
      <w:r w:rsidRPr="00DA1754">
        <w:t> (</w:t>
      </w:r>
      <w:proofErr w:type="gramEnd"/>
      <w:r w:rsidRPr="00DA1754">
        <w:t>алғаш ресми жарияланған күнінен кейін күнтізбелік он күн өткен соң қолданысқа енгізіледі) бұйрығымен.</w:t>
      </w:r>
      <w:r w:rsidRPr="00DA1754">
        <w:br/>
      </w:r>
    </w:p>
    <w:p w:rsidR="00DA1754" w:rsidRPr="00DA1754" w:rsidRDefault="00DA1754" w:rsidP="00DA1754">
      <w:r w:rsidRPr="00DA1754">
        <w:t>      6. Мемлекеттік қызмет көрсетудің нәтижесі - осы мемлекеттік көрсетілетін қызмет стандартына 1-қосымшаға сәйкес нысан бойынша баланы (балаларды) қабылдаушы отбасына тәрбиелеуге беру туралы шарт және осы мемлекеттік көрсетілетін қызмет стандартына 2-қосымшаға сәйкес нысан бойынша оларды асырауға ақшалай қаражат төлеуді тағайындау туралы шешім не осы мемлекеттік көзделген қызмет стандартының 10-тармағында көрсетілген жағдайларда және негіздерде мемлекеттік қызмет көрсетуден бас тарту туралы дәлелді жауап.</w:t>
      </w:r>
    </w:p>
    <w:p w:rsidR="00DA1754" w:rsidRPr="00DA1754" w:rsidRDefault="00DA1754" w:rsidP="00DA1754">
      <w:r w:rsidRPr="00DA1754">
        <w:t>      Мемлекеттік қызмет көрсету нәтижесін ұсыну нысаны - қағаз түрінде.</w:t>
      </w:r>
    </w:p>
    <w:p w:rsidR="00DA1754" w:rsidRPr="00DA1754" w:rsidRDefault="00DA1754" w:rsidP="00DA1754">
      <w:r w:rsidRPr="00DA1754">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DA1754" w:rsidRPr="00DA1754" w:rsidRDefault="00DA1754" w:rsidP="00DA1754">
      <w:r w:rsidRPr="00DA1754">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DA1754" w:rsidRPr="00DA1754" w:rsidRDefault="00DA1754" w:rsidP="00DA1754">
      <w:r w:rsidRPr="00DA1754">
        <w:t xml:space="preserve">      Ескерту. 6-тармақ жаңа редакцияда – ҚР Білім және ғылым министрінің </w:t>
      </w:r>
      <w:proofErr w:type="gramStart"/>
      <w:r w:rsidRPr="00DA1754">
        <w:t>22.04.2019 </w:t>
      </w:r>
      <w:hyperlink r:id="rId9" w:anchor="z41" w:history="1">
        <w:r w:rsidRPr="00DA1754">
          <w:rPr>
            <w:rStyle w:val="a3"/>
          </w:rPr>
          <w:t>№ 159</w:t>
        </w:r>
      </w:hyperlink>
      <w:r w:rsidRPr="00DA1754">
        <w:t> (</w:t>
      </w:r>
      <w:proofErr w:type="gramEnd"/>
      <w:r w:rsidRPr="00DA1754">
        <w:t>алғаш ресми жарияланған күнінен кейін күнтізбелік он күн өткен соң қолданысқа енгізіледі) бұйрығымен.</w:t>
      </w:r>
      <w:r w:rsidRPr="00DA1754">
        <w:br/>
      </w:r>
    </w:p>
    <w:p w:rsidR="00DA1754" w:rsidRPr="00DA1754" w:rsidRDefault="00DA1754" w:rsidP="00DA1754">
      <w:r w:rsidRPr="00DA1754">
        <w:t>      7. Мемлекеттік қызмет жеке тұлғаларға (бұдан әрі - көрсетілетін қызметті алушы) тегін көрсетіледі.</w:t>
      </w:r>
    </w:p>
    <w:p w:rsidR="00DA1754" w:rsidRPr="00DA1754" w:rsidRDefault="00DA1754" w:rsidP="00DA1754">
      <w:r w:rsidRPr="00DA1754">
        <w:t>      8. Жұмыс кестесі:</w:t>
      </w:r>
    </w:p>
    <w:p w:rsidR="00DA1754" w:rsidRPr="00DA1754" w:rsidRDefault="00DA1754" w:rsidP="00DA1754">
      <w:r w:rsidRPr="00DA1754">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A1754" w:rsidRPr="00DA1754" w:rsidRDefault="00DA1754" w:rsidP="00DA1754">
      <w:r w:rsidRPr="00DA1754">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көрсетілетін қызмет кезек тәртібімен, алдын ала жазылусыз және жедел қызмет көрсетусіз жүргізіледі;</w:t>
      </w:r>
    </w:p>
    <w:p w:rsidR="00DA1754" w:rsidRPr="00DA1754" w:rsidRDefault="00DA1754" w:rsidP="00DA1754">
      <w:r w:rsidRPr="00DA1754">
        <w:t>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DA1754" w:rsidRPr="00DA1754" w:rsidRDefault="00DA1754" w:rsidP="00DA1754">
      <w:r w:rsidRPr="00DA1754">
        <w:t xml:space="preserve">      Ескерту. 8-тармақ жаңа редакцияда – ҚР Білім және ғылым министрінің </w:t>
      </w:r>
      <w:proofErr w:type="gramStart"/>
      <w:r w:rsidRPr="00DA1754">
        <w:t>22.04.2019 </w:t>
      </w:r>
      <w:hyperlink r:id="rId10" w:anchor="z46" w:history="1">
        <w:r w:rsidRPr="00DA1754">
          <w:rPr>
            <w:rStyle w:val="a3"/>
          </w:rPr>
          <w:t>№ 159</w:t>
        </w:r>
      </w:hyperlink>
      <w:r w:rsidRPr="00DA1754">
        <w:t> (</w:t>
      </w:r>
      <w:proofErr w:type="gramEnd"/>
      <w:r w:rsidRPr="00DA1754">
        <w:t>алғаш ресми жарияланған күнінен кейін күнтізбелік он күн өткен соң қолданысқа енгізіледі) бұйрығымен.</w:t>
      </w:r>
      <w:r w:rsidRPr="00DA1754">
        <w:br/>
      </w:r>
    </w:p>
    <w:p w:rsidR="00DA1754" w:rsidRPr="00DA1754" w:rsidRDefault="00DA1754" w:rsidP="00DA1754">
      <w:r w:rsidRPr="00DA1754">
        <w:lastRenderedPageBreak/>
        <w:t>      9. Көрсетілетін қызметті берушіге жүгінген кезде мемлекеттік қызметті көрсету үшін қажетті құжаттардың тізбесі:</w:t>
      </w:r>
    </w:p>
    <w:p w:rsidR="00DA1754" w:rsidRPr="00DA1754" w:rsidRDefault="00DA1754" w:rsidP="00DA1754">
      <w:r w:rsidRPr="00DA1754">
        <w:t>      1) осы мемлекеттік көрсетілетін қызмет стандартына 3-қосымшаға сәйкес нысан бойынша өтініш;</w:t>
      </w:r>
    </w:p>
    <w:p w:rsidR="00DA1754" w:rsidRPr="00DA1754" w:rsidRDefault="00DA1754" w:rsidP="00DA1754">
      <w:r w:rsidRPr="00DA1754">
        <w:t>      2) жеке басын куәландыратын құжаттың көшірмесі;</w:t>
      </w:r>
    </w:p>
    <w:p w:rsidR="00DA1754" w:rsidRPr="00DA1754" w:rsidRDefault="00DA1754" w:rsidP="00DA1754">
      <w:r w:rsidRPr="00DA1754">
        <w:t>      3) егер некеге тұрса, некеге тұру туралы куәліктің көшірмесі;</w:t>
      </w:r>
    </w:p>
    <w:p w:rsidR="00DA1754" w:rsidRPr="00DA1754" w:rsidRDefault="00DA1754" w:rsidP="00DA1754">
      <w:r w:rsidRPr="00DA1754">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hyperlink r:id="rId11" w:anchor="z1" w:history="1">
        <w:r w:rsidRPr="00DA1754">
          <w:rPr>
            <w:rStyle w:val="a3"/>
          </w:rPr>
          <w:t>бұйрығымен</w:t>
        </w:r>
      </w:hyperlink>
      <w:r w:rsidRPr="00DA1754">
        <w:t>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12" w:anchor="z1" w:history="1">
        <w:r w:rsidRPr="00DA1754">
          <w:rPr>
            <w:rStyle w:val="a3"/>
          </w:rPr>
          <w:t>бұйрығымен</w:t>
        </w:r>
      </w:hyperlink>
      <w:r w:rsidRPr="00DA1754">
        <w:t> (Қазақстан Республикасы нормативтік құқықтық актілерді мемлекеттік тіркеу тізілімінде № 6697 болып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rsidR="00DA1754" w:rsidRPr="00DA1754" w:rsidRDefault="00DA1754" w:rsidP="00DA1754">
      <w:r w:rsidRPr="00DA1754">
        <w:t>      5) көрсетілетін қызметті алушының және егер некеде тұрса, жұбайының (зайыбының) сотталғандығының болуы не болмауы туралы анықтамалардың көшірмелері;</w:t>
      </w:r>
    </w:p>
    <w:p w:rsidR="00DA1754" w:rsidRPr="00DA1754" w:rsidRDefault="00DA1754" w:rsidP="00DA1754">
      <w:r w:rsidRPr="00DA1754">
        <w:t>      6) көрсетілетін қызметті алушының және егер некеде тұрса, жұбайының (зайыбының) тұрғын үйге меншік құқығы бар екендігін растайтын құжаттар;</w:t>
      </w:r>
    </w:p>
    <w:p w:rsidR="00DA1754" w:rsidRPr="00DA1754" w:rsidRDefault="00DA1754" w:rsidP="00DA1754">
      <w:r w:rsidRPr="00DA1754">
        <w:t>      7) екінші деңгейдегі банкте ағымдағы шотты ашу туралы шарттың көшірмесі.</w:t>
      </w:r>
    </w:p>
    <w:p w:rsidR="00DA1754" w:rsidRPr="00DA1754" w:rsidRDefault="00DA1754" w:rsidP="00DA1754">
      <w:r w:rsidRPr="00DA1754">
        <w:t>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rsidR="00DA1754" w:rsidRPr="00DA1754" w:rsidRDefault="00DA1754" w:rsidP="00DA1754">
      <w:r w:rsidRPr="00DA1754">
        <w:t>      порталда:</w:t>
      </w:r>
    </w:p>
    <w:p w:rsidR="00DA1754" w:rsidRPr="00DA1754" w:rsidRDefault="00DA1754" w:rsidP="00DA1754">
      <w:r w:rsidRPr="00DA1754">
        <w:t>      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rsidR="00DA1754" w:rsidRPr="00DA1754" w:rsidRDefault="00DA1754" w:rsidP="00DA1754">
      <w:r w:rsidRPr="00DA1754">
        <w:t>      2) егер некеге тұрса, некеге тұру туралы куәліктің электрондық көшірмесі;</w:t>
      </w:r>
    </w:p>
    <w:p w:rsidR="00DA1754" w:rsidRPr="00DA1754" w:rsidRDefault="00DA1754" w:rsidP="00DA1754">
      <w:r w:rsidRPr="00DA1754">
        <w:t>      3)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hyperlink r:id="rId13" w:anchor="z1" w:history="1">
        <w:r w:rsidRPr="00DA1754">
          <w:rPr>
            <w:rStyle w:val="a3"/>
          </w:rPr>
          <w:t>бұйрығымен</w:t>
        </w:r>
      </w:hyperlink>
      <w:r w:rsidRPr="00DA1754">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w:t>
      </w:r>
      <w:r w:rsidRPr="00DA1754">
        <w:lastRenderedPageBreak/>
        <w:t>қарашадағы № 907 </w:t>
      </w:r>
      <w:hyperlink r:id="rId14" w:anchor="z1" w:history="1">
        <w:r w:rsidRPr="00DA1754">
          <w:rPr>
            <w:rStyle w:val="a3"/>
          </w:rPr>
          <w:t>бұйрығымен</w:t>
        </w:r>
      </w:hyperlink>
      <w:r w:rsidRPr="00DA1754">
        <w:t> (Қазақстан Республикасы нормативтік құқықтық актілерді мемлекеттік тіркеу тізілімінде № 6697 болып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rsidR="00DA1754" w:rsidRPr="00DA1754" w:rsidRDefault="00DA1754" w:rsidP="00DA1754">
      <w:r w:rsidRPr="00DA1754">
        <w:t>      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p>
    <w:p w:rsidR="00DA1754" w:rsidRPr="00DA1754" w:rsidRDefault="00DA1754" w:rsidP="00DA1754">
      <w:r w:rsidRPr="00DA1754">
        <w:t>      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p>
    <w:p w:rsidR="00DA1754" w:rsidRPr="00DA1754" w:rsidRDefault="00DA1754" w:rsidP="00DA1754">
      <w:r w:rsidRPr="00DA1754">
        <w:t>      6) екінші деңгейдегі банкте ағымдағы шотты ашу туралы шарттың электрондық көшірмесі.</w:t>
      </w:r>
    </w:p>
    <w:p w:rsidR="00DA1754" w:rsidRPr="00DA1754" w:rsidRDefault="00DA1754" w:rsidP="00DA1754">
      <w:r w:rsidRPr="00DA1754">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rsidR="00DA1754" w:rsidRPr="00DA1754" w:rsidRDefault="00DA1754" w:rsidP="00DA1754">
      <w:r w:rsidRPr="00DA1754">
        <w:t xml:space="preserve">      Ескерту. 9-тармақ жаңа редакцияда – ҚР Білім және ғылым министрінің </w:t>
      </w:r>
      <w:proofErr w:type="gramStart"/>
      <w:r w:rsidRPr="00DA1754">
        <w:t>22.04.2019 </w:t>
      </w:r>
      <w:hyperlink r:id="rId15" w:anchor="z46" w:history="1">
        <w:r w:rsidRPr="00DA1754">
          <w:rPr>
            <w:rStyle w:val="a3"/>
          </w:rPr>
          <w:t>№ 159</w:t>
        </w:r>
      </w:hyperlink>
      <w:r w:rsidRPr="00DA1754">
        <w:t> (</w:t>
      </w:r>
      <w:proofErr w:type="gramEnd"/>
      <w:r w:rsidRPr="00DA1754">
        <w:t>алғаш ресми жарияланған күнінен кейін күнтізбелік он күн өткен соң қолданысқа енгізіледі) бұйрығымен.</w:t>
      </w:r>
      <w:r w:rsidRPr="00DA1754">
        <w:br/>
      </w:r>
    </w:p>
    <w:p w:rsidR="00DA1754" w:rsidRPr="00DA1754" w:rsidRDefault="00DA1754" w:rsidP="00DA1754">
      <w:r w:rsidRPr="00DA1754">
        <w:t>      10. Мемлекеттік қызметті көрсетуден бас тартуға негіздемелер:</w:t>
      </w:r>
    </w:p>
    <w:p w:rsidR="00DA1754" w:rsidRPr="00DA1754" w:rsidRDefault="00DA1754" w:rsidP="00DA1754">
      <w:r w:rsidRPr="00DA1754">
        <w:t>      1) көрсетілетін қызметті алушының кәмелет жасқа толмауы;</w:t>
      </w:r>
    </w:p>
    <w:p w:rsidR="00DA1754" w:rsidRPr="00DA1754" w:rsidRDefault="00DA1754" w:rsidP="00DA1754">
      <w:r w:rsidRPr="00DA1754">
        <w:t>      2) соттың көрсетілетін қызметті алушыны әрекетке қабiлетсiз немесе әрекет қабiлетi шектеулі деп тануы;</w:t>
      </w:r>
    </w:p>
    <w:p w:rsidR="00DA1754" w:rsidRPr="00DA1754" w:rsidRDefault="00DA1754" w:rsidP="00DA1754">
      <w:r w:rsidRPr="00DA1754">
        <w:t>      3) соттың көрсетілетін қызметті алушыны ата-ана құқықтарынан айыруы немесе соттың ата-ана құқықтарын шектеуі;</w:t>
      </w:r>
    </w:p>
    <w:p w:rsidR="00DA1754" w:rsidRPr="00DA1754" w:rsidRDefault="00DA1754" w:rsidP="00DA1754">
      <w:r w:rsidRPr="00DA1754">
        <w:t>      4) өзiне Қазақстан Республикасының заңымен жүктелген мiндеттердi тиiсiнше орындамағаны үшiн қорғаншы немесе қамқоршы мiндеттерінен шеттетілуі;</w:t>
      </w:r>
    </w:p>
    <w:p w:rsidR="00DA1754" w:rsidRPr="00DA1754" w:rsidRDefault="00DA1754" w:rsidP="00DA1754">
      <w:r w:rsidRPr="00DA1754">
        <w:t>      5) бұрынғы бала асырап алушылардың кiнәсi бойынша бала асырап алудың күшiн жою туралы сот шешімі;</w:t>
      </w:r>
    </w:p>
    <w:p w:rsidR="00DA1754" w:rsidRPr="00DA1754" w:rsidRDefault="00DA1754" w:rsidP="00DA1754">
      <w:r w:rsidRPr="00DA1754">
        <w:t>      6) көрсетілетін қызметті алушының қорғаншы немесе қамқоршы мiндеттерін жүзеге асыруға кедергі келтіретін ауруының болуы;</w:t>
      </w:r>
    </w:p>
    <w:p w:rsidR="00DA1754" w:rsidRPr="00DA1754" w:rsidRDefault="00DA1754" w:rsidP="00DA1754">
      <w:r w:rsidRPr="00DA1754">
        <w:t>      7) көрсетілетін қызметті алушының тұрақты тұратын жерінің болмауы;</w:t>
      </w:r>
    </w:p>
    <w:p w:rsidR="00DA1754" w:rsidRPr="00DA1754" w:rsidRDefault="00DA1754" w:rsidP="00DA1754">
      <w:r w:rsidRPr="00DA1754">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DA1754" w:rsidRPr="00DA1754" w:rsidRDefault="00DA1754" w:rsidP="00DA1754">
      <w:r w:rsidRPr="00DA1754">
        <w:t>      9) көрсетілетін қызметті алушының азаматтығының болмауы;</w:t>
      </w:r>
    </w:p>
    <w:p w:rsidR="00DA1754" w:rsidRPr="00DA1754" w:rsidRDefault="00DA1754" w:rsidP="00DA1754">
      <w:r w:rsidRPr="00DA1754">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p w:rsidR="00DA1754" w:rsidRPr="00DA1754" w:rsidRDefault="00DA1754" w:rsidP="00DA1754">
      <w:r w:rsidRPr="00DA1754">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DA1754" w:rsidRPr="00DA1754" w:rsidRDefault="00DA1754" w:rsidP="00DA1754">
      <w:r w:rsidRPr="00DA1754">
        <w:lastRenderedPageBreak/>
        <w:t>      12) көрсетілетін қызметті алушының наркологиялық немесе психоневрологиялық диспансерлерде есепте тұруы;</w:t>
      </w:r>
    </w:p>
    <w:p w:rsidR="00DA1754" w:rsidRPr="00DA1754" w:rsidRDefault="00DA1754" w:rsidP="00DA1754">
      <w:r w:rsidRPr="00DA1754">
        <w:t>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16" w:anchor="z35" w:history="1">
        <w:r w:rsidRPr="00DA1754">
          <w:rPr>
            <w:rStyle w:val="a3"/>
          </w:rPr>
          <w:t>35-бабы</w:t>
        </w:r>
      </w:hyperlink>
      <w:r w:rsidRPr="00DA1754">
        <w:t> бірінші бөлігінің 1) және 2) тармақшалары негізінде өздеріне қатысты қылмыстық қудалау тоқтатылған адамдарды қоспағанда).</w:t>
      </w:r>
    </w:p>
    <w:p w:rsidR="00DA1754" w:rsidRPr="00DA1754" w:rsidRDefault="00DA1754" w:rsidP="00DA1754">
      <w:r w:rsidRPr="00DA1754">
        <w:t>3-тарау. Мемлекеттік қызмет көрсету мәселелері бойынша Астана, Алматы және Шымкент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DA1754" w:rsidRPr="00DA1754" w:rsidRDefault="00DA1754" w:rsidP="00DA1754">
      <w:r w:rsidRPr="00DA1754">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мекенжайлар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p w:rsidR="00DA1754" w:rsidRPr="00DA1754" w:rsidRDefault="00DA1754" w:rsidP="00DA1754">
      <w:r w:rsidRPr="00DA1754">
        <w:t>      Шағым жазбаша нысанда пошта немесе көрсетілетін қызметті берушінің немесе әкімдіктің кеңсесі арқылы қолма-қол беріледі.</w:t>
      </w:r>
    </w:p>
    <w:p w:rsidR="00DA1754" w:rsidRPr="00DA1754" w:rsidRDefault="00DA1754" w:rsidP="00DA1754">
      <w:r w:rsidRPr="00DA1754">
        <w:t>      Жеке тұлғаның арызында оның тегі, аты, әкесінің аты (бар болғанда), пошталық мекенжайы, байланыс телефоны көрсетіледі.</w:t>
      </w:r>
    </w:p>
    <w:p w:rsidR="00DA1754" w:rsidRPr="00DA1754" w:rsidRDefault="00DA1754" w:rsidP="00DA1754">
      <w:r w:rsidRPr="00DA1754">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rsidR="00DA1754" w:rsidRPr="00DA1754" w:rsidRDefault="00DA1754" w:rsidP="00DA1754">
      <w:r w:rsidRPr="00DA1754">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 не көрсетілетін қызметті берушінің кеңсесінде қолма-қол беріледі.</w:t>
      </w:r>
    </w:p>
    <w:p w:rsidR="00DA1754" w:rsidRPr="00DA1754" w:rsidRDefault="00DA1754" w:rsidP="00DA1754">
      <w:r w:rsidRPr="00DA1754">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rsidR="00DA1754" w:rsidRPr="00DA1754" w:rsidRDefault="00DA1754" w:rsidP="00DA1754">
      <w:r w:rsidRPr="00DA1754">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DA1754" w:rsidRPr="00DA1754" w:rsidRDefault="00DA1754" w:rsidP="00DA1754">
      <w:r w:rsidRPr="00DA1754">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p w:rsidR="00DA1754" w:rsidRPr="00DA1754" w:rsidRDefault="00DA1754" w:rsidP="00DA1754">
      <w:r w:rsidRPr="00DA1754">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DA1754" w:rsidRPr="00DA1754" w:rsidRDefault="00DA1754" w:rsidP="00DA1754">
      <w:r w:rsidRPr="00DA1754">
        <w:t>4-тарау. Мемлекеттік қызмет көрсетудің ерекшеліктері ескеріле отырып қойылатын өзге де талаптар</w:t>
      </w:r>
    </w:p>
    <w:p w:rsidR="00DA1754" w:rsidRPr="00DA1754" w:rsidRDefault="00DA1754" w:rsidP="00DA1754">
      <w:r w:rsidRPr="00DA1754">
        <w:lastRenderedPageBreak/>
        <w:t>      13. Мемлекеттік қызмет көрсету орындарының мекенжайлары:</w:t>
      </w:r>
    </w:p>
    <w:p w:rsidR="00DA1754" w:rsidRPr="00DA1754" w:rsidRDefault="00DA1754" w:rsidP="00DA1754">
      <w:r w:rsidRPr="00DA1754">
        <w:t>      1) Министрліктің: www.edu.gov.kz интернет-ресурсында;</w:t>
      </w:r>
    </w:p>
    <w:p w:rsidR="00DA1754" w:rsidRPr="00DA1754" w:rsidRDefault="00DA1754" w:rsidP="00DA1754">
      <w:r w:rsidRPr="00DA1754">
        <w:t>      2) www.egov.kz порталында орналасқан.</w:t>
      </w:r>
    </w:p>
    <w:p w:rsidR="00DA1754" w:rsidRPr="00DA1754" w:rsidRDefault="00DA1754" w:rsidP="00DA1754">
      <w:r w:rsidRPr="00DA1754">
        <w:t xml:space="preserve">      Ескерту. 13-тармақ жаңа редакцияда – ҚР Білім және ғылым министрінің </w:t>
      </w:r>
      <w:proofErr w:type="gramStart"/>
      <w:r w:rsidRPr="00DA1754">
        <w:t>22.04.2019 </w:t>
      </w:r>
      <w:hyperlink r:id="rId17" w:anchor="z49" w:history="1">
        <w:r w:rsidRPr="00DA1754">
          <w:rPr>
            <w:rStyle w:val="a3"/>
          </w:rPr>
          <w:t>№ 159</w:t>
        </w:r>
      </w:hyperlink>
      <w:r w:rsidRPr="00DA1754">
        <w:t> (</w:t>
      </w:r>
      <w:proofErr w:type="gramEnd"/>
      <w:r w:rsidRPr="00DA1754">
        <w:t>алғаш ресми жарияланған күнінен кейін күнтізбелік он күн өткен соң қолданысқа енгізіледі) бұйрығымен.</w:t>
      </w:r>
      <w:r w:rsidRPr="00DA1754">
        <w:br/>
      </w:r>
    </w:p>
    <w:p w:rsidR="00DA1754" w:rsidRPr="00DA1754" w:rsidRDefault="00DA1754" w:rsidP="00DA1754">
      <w:r w:rsidRPr="00DA1754">
        <w:t>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алады.</w:t>
      </w:r>
    </w:p>
    <w:p w:rsidR="00DA1754" w:rsidRPr="00DA1754" w:rsidRDefault="00DA1754" w:rsidP="00DA1754">
      <w:r w:rsidRPr="00DA1754">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 Бірыңғай байланыс-орталығы 1414, 8 800 080 7777.</w:t>
      </w:r>
    </w:p>
    <w:tbl>
      <w:tblPr>
        <w:tblW w:w="11056" w:type="dxa"/>
        <w:shd w:val="clear" w:color="auto" w:fill="FFFFFF"/>
        <w:tblCellMar>
          <w:left w:w="0" w:type="dxa"/>
          <w:right w:w="0" w:type="dxa"/>
        </w:tblCellMar>
        <w:tblLook w:val="04A0" w:firstRow="1" w:lastRow="0" w:firstColumn="1" w:lastColumn="0" w:noHBand="0" w:noVBand="1"/>
      </w:tblPr>
      <w:tblGrid>
        <w:gridCol w:w="6096"/>
        <w:gridCol w:w="4960"/>
      </w:tblGrid>
      <w:tr w:rsidR="00DA1754" w:rsidRPr="00DA1754" w:rsidTr="00DA1754">
        <w:tc>
          <w:tcPr>
            <w:tcW w:w="6096" w:type="dxa"/>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r w:rsidRPr="00DA1754">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bookmarkStart w:id="1" w:name="z1570"/>
            <w:bookmarkEnd w:id="1"/>
            <w:r w:rsidRPr="00DA1754">
              <w:t>"Баланы (балаларды)</w:t>
            </w:r>
            <w:r w:rsidRPr="00DA1754">
              <w:br/>
              <w:t>қабылдаушы отбасына</w:t>
            </w:r>
            <w:r w:rsidRPr="00DA1754">
              <w:br/>
              <w:t>тәрбиелеуге беру және оларды</w:t>
            </w:r>
            <w:r w:rsidRPr="00DA1754">
              <w:br/>
              <w:t>асырауға ақшалай қаражат</w:t>
            </w:r>
            <w:r w:rsidRPr="00DA1754">
              <w:br/>
              <w:t>төлеуді тағайындау"</w:t>
            </w:r>
            <w:r w:rsidRPr="00DA1754">
              <w:br/>
              <w:t>мемлекеттік көрсетілетін</w:t>
            </w:r>
            <w:r w:rsidRPr="00DA1754">
              <w:br/>
              <w:t>қызмет стандартына</w:t>
            </w:r>
            <w:r w:rsidRPr="00DA1754">
              <w:br/>
              <w:t>1-қосымша</w:t>
            </w:r>
            <w:r w:rsidRPr="00DA1754">
              <w:br/>
              <w:t>Нысан</w:t>
            </w:r>
          </w:p>
        </w:tc>
      </w:tr>
    </w:tbl>
    <w:p w:rsidR="00DA1754" w:rsidRPr="00DA1754" w:rsidRDefault="00DA1754" w:rsidP="00DA1754">
      <w:r w:rsidRPr="00DA1754">
        <w:t>Баланы (балаларды) қабылдаушы отбасына тәрбиелеуге беру туралы ШАРТ</w:t>
      </w:r>
    </w:p>
    <w:p w:rsidR="00DA1754" w:rsidRPr="00DA1754" w:rsidRDefault="00DA1754" w:rsidP="00DA1754">
      <w:r w:rsidRPr="00DA1754">
        <w:t>      Қала/аудан                        №___                        20___ жылғы "__" _________</w:t>
      </w:r>
    </w:p>
    <w:p w:rsidR="00DA1754" w:rsidRPr="00DA1754" w:rsidRDefault="00DA1754" w:rsidP="00DA1754">
      <w:r w:rsidRPr="00DA1754">
        <w:t xml:space="preserve">      "Неке (ерлі-зайыптылық) және отбасы туралы" ҚР </w:t>
      </w:r>
      <w:proofErr w:type="gramStart"/>
      <w:r w:rsidRPr="00DA1754">
        <w:t>Кодексінің </w:t>
      </w:r>
      <w:hyperlink r:id="rId18" w:anchor="z1650" w:history="1">
        <w:r w:rsidRPr="00DA1754">
          <w:rPr>
            <w:rStyle w:val="a3"/>
          </w:rPr>
          <w:t>132-2 бабының</w:t>
        </w:r>
      </w:hyperlink>
      <w:r w:rsidRPr="00DA1754">
        <w:t> негізінде</w:t>
      </w:r>
      <w:proofErr w:type="gramEnd"/>
    </w:p>
    <w:p w:rsidR="00DA1754" w:rsidRPr="00DA1754" w:rsidRDefault="00DA1754" w:rsidP="00DA1754">
      <w:r w:rsidRPr="00DA1754">
        <w:t>      ________________________________________________________________________________</w:t>
      </w:r>
    </w:p>
    <w:p w:rsidR="00DA1754" w:rsidRPr="00DA1754" w:rsidRDefault="00DA1754" w:rsidP="00DA1754">
      <w:r w:rsidRPr="00DA1754">
        <w:t>      (органның атауы)</w:t>
      </w:r>
    </w:p>
    <w:p w:rsidR="00DA1754" w:rsidRPr="00DA1754" w:rsidRDefault="00DA1754" w:rsidP="00DA1754">
      <w:r w:rsidRPr="00DA1754">
        <w:t>      қорғаншылық және қамқоршылық функцияларын жүзеге асыратын органның атынан</w:t>
      </w:r>
    </w:p>
    <w:p w:rsidR="00DA1754" w:rsidRPr="00DA1754" w:rsidRDefault="00DA1754" w:rsidP="00DA1754">
      <w:r w:rsidRPr="00DA1754">
        <w:t>      ________________________________________________________________________________</w:t>
      </w:r>
    </w:p>
    <w:p w:rsidR="00DA1754" w:rsidRPr="00DA1754" w:rsidRDefault="00DA1754" w:rsidP="00DA1754">
      <w:r w:rsidRPr="00DA1754">
        <w:t>      (өкілетті лауазымды тұлғаның Т.А.Ә. (бар болғанда) және лауазымы)</w:t>
      </w:r>
    </w:p>
    <w:p w:rsidR="00DA1754" w:rsidRPr="00DA1754" w:rsidRDefault="00DA1754" w:rsidP="00DA1754">
      <w:r w:rsidRPr="00DA1754">
        <w:t>      сондай-ақ _______________________________________________________________________</w:t>
      </w:r>
    </w:p>
    <w:p w:rsidR="00DA1754" w:rsidRPr="00DA1754" w:rsidRDefault="00DA1754" w:rsidP="00DA1754">
      <w:r w:rsidRPr="00DA1754">
        <w:t>      (ұйымның атауы)</w:t>
      </w:r>
    </w:p>
    <w:p w:rsidR="00DA1754" w:rsidRPr="00DA1754" w:rsidRDefault="00DA1754" w:rsidP="00DA1754">
      <w:r w:rsidRPr="00DA1754">
        <w:t>      ______________________________________________________________________ тұлғасында</w:t>
      </w:r>
    </w:p>
    <w:p w:rsidR="00DA1754" w:rsidRPr="00DA1754" w:rsidRDefault="00DA1754" w:rsidP="00DA1754">
      <w:r w:rsidRPr="00DA1754">
        <w:t>      (өкілетті лауазымды тұлғаның аты-жөні және лауазымы)</w:t>
      </w:r>
    </w:p>
    <w:p w:rsidR="00DA1754" w:rsidRPr="00DA1754" w:rsidRDefault="00DA1754" w:rsidP="00DA1754">
      <w:r w:rsidRPr="00DA1754">
        <w:t>      және қабылдаушы отбасылар _______________________________________________________</w:t>
      </w:r>
    </w:p>
    <w:p w:rsidR="00DA1754" w:rsidRPr="00DA1754" w:rsidRDefault="00DA1754" w:rsidP="00DA1754">
      <w:r w:rsidRPr="00DA1754">
        <w:t>      ________________________________________________________________________________</w:t>
      </w:r>
    </w:p>
    <w:p w:rsidR="00DA1754" w:rsidRPr="00DA1754" w:rsidRDefault="00DA1754" w:rsidP="00DA1754">
      <w:r w:rsidRPr="00DA1754">
        <w:t>      (Т.А.Ә. (бар болғанда), жеке куәлігі қашан және кіммен берілді)</w:t>
      </w:r>
    </w:p>
    <w:p w:rsidR="00DA1754" w:rsidRPr="00DA1754" w:rsidRDefault="00DA1754" w:rsidP="00DA1754">
      <w:r w:rsidRPr="00DA1754">
        <w:lastRenderedPageBreak/>
        <w:t>      төмендегі туралы осы Шартты жасады:</w:t>
      </w:r>
    </w:p>
    <w:p w:rsidR="00DA1754" w:rsidRPr="00DA1754" w:rsidRDefault="00DA1754" w:rsidP="00DA1754">
      <w:r w:rsidRPr="00DA1754">
        <w:t>1. Шарттың мәні</w:t>
      </w:r>
    </w:p>
    <w:p w:rsidR="00DA1754" w:rsidRPr="00DA1754" w:rsidRDefault="00DA1754" w:rsidP="00DA1754">
      <w:r w:rsidRPr="00DA1754">
        <w:t>      1. Қамқоршылық және қорғаншылық бойынша функцияны жүзеге асыратын орган жетім-балалар және ата-анасының қамқорлығынсыз қалған балаларға арналған білім беру ұйымынан ___________________________________________________ ______________________________________________________________________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DA1754" w:rsidRPr="00DA1754" w:rsidRDefault="00DA1754" w:rsidP="00DA1754">
      <w:r w:rsidRPr="00DA1754">
        <w:t>      2. Тараптардың құқықтары мен міндеттері</w:t>
      </w:r>
    </w:p>
    <w:p w:rsidR="00DA1754" w:rsidRPr="00DA1754" w:rsidRDefault="00DA1754" w:rsidP="00DA1754">
      <w:r w:rsidRPr="00DA1754">
        <w:t>      1. Қамқоршылық және қорғаншылық бойынша функцияны жүзеге асыратын орган:</w:t>
      </w:r>
    </w:p>
    <w:p w:rsidR="00DA1754" w:rsidRPr="00DA1754" w:rsidRDefault="00DA1754" w:rsidP="00DA1754">
      <w:r w:rsidRPr="00DA1754">
        <w:t>      1) баланы асырап-бағуға бөлінген қаражаттың жұмсалуына, сондай-ақ олардың мүлкінің басқарылуына бақылау жасауды жүзеге асыруға;</w:t>
      </w:r>
    </w:p>
    <w:p w:rsidR="00DA1754" w:rsidRPr="00DA1754" w:rsidRDefault="00DA1754" w:rsidP="00DA1754">
      <w:r w:rsidRPr="00DA1754">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DA1754" w:rsidRPr="00DA1754" w:rsidRDefault="00DA1754" w:rsidP="00DA1754">
      <w:r w:rsidRPr="00DA1754">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DA1754" w:rsidRPr="00DA1754" w:rsidRDefault="00DA1754" w:rsidP="00DA1754">
      <w:r w:rsidRPr="00DA1754">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DA1754" w:rsidRPr="00DA1754" w:rsidRDefault="00DA1754" w:rsidP="00DA1754">
      <w:r w:rsidRPr="00DA1754">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DA1754" w:rsidRPr="00DA1754" w:rsidRDefault="00DA1754" w:rsidP="00DA1754">
      <w:r w:rsidRPr="00DA1754">
        <w:t>      2. Қамқоршылық және қорғаншылық бойынша функцияны жүзеге асыратын орган:</w:t>
      </w:r>
    </w:p>
    <w:p w:rsidR="00DA1754" w:rsidRPr="00DA1754" w:rsidRDefault="00DA1754" w:rsidP="00DA1754">
      <w:r w:rsidRPr="00DA1754">
        <w:t>      1) осы Шарт бойынша органның құқықтары мен міндеттерін жүзеге асыру үшін баланы қабылдап алушы ата-аналардан қажетті ақпаратты сұратуға;</w:t>
      </w:r>
    </w:p>
    <w:p w:rsidR="00DA1754" w:rsidRPr="00DA1754" w:rsidRDefault="00DA1754" w:rsidP="00DA1754">
      <w:r w:rsidRPr="00DA1754">
        <w:t>      2) қабылдап алынған балалардың бұзылған құқықтары мен заңды мүдделерін қалпына келтіруді баланы қабылдап алушы ата-аналарға міндеттеуге;</w:t>
      </w:r>
    </w:p>
    <w:p w:rsidR="00DA1754" w:rsidRPr="00DA1754" w:rsidRDefault="00DA1754" w:rsidP="00DA1754">
      <w:r w:rsidRPr="00DA1754">
        <w:t>      3) мынадай жағдайларда:</w:t>
      </w:r>
    </w:p>
    <w:p w:rsidR="00DA1754" w:rsidRPr="00DA1754" w:rsidRDefault="00DA1754" w:rsidP="00DA1754">
      <w:r w:rsidRPr="00DA1754">
        <w:t>      - өзіне жүктелген міндеттерді тиісінше орындамаса;</w:t>
      </w:r>
    </w:p>
    <w:p w:rsidR="00DA1754" w:rsidRPr="00DA1754" w:rsidRDefault="00DA1754" w:rsidP="00DA1754">
      <w:r w:rsidRPr="00DA1754">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DA1754" w:rsidRPr="00DA1754" w:rsidRDefault="00DA1754" w:rsidP="00DA1754">
      <w:r w:rsidRPr="00DA1754">
        <w:t>      3. Жетім-балалар және ата-анасының қамқорлығынсыз қалған балаларға арналған ұйымның міндеттері:</w:t>
      </w:r>
    </w:p>
    <w:p w:rsidR="00DA1754" w:rsidRPr="00DA1754" w:rsidRDefault="00DA1754" w:rsidP="00DA1754">
      <w:r w:rsidRPr="00DA1754">
        <w:t>      1) асырап алушы отбасына Асырап алушы отбасы туралы ережеде белгіленген тізімге сәйкес бала туралы мәліметті беру;</w:t>
      </w:r>
    </w:p>
    <w:p w:rsidR="00DA1754" w:rsidRPr="00DA1754" w:rsidRDefault="00DA1754" w:rsidP="00DA1754">
      <w:r w:rsidRPr="00DA1754">
        <w:t>      2) асырап алушы отбасына психологиялық-педагогикалық көмек көрсету.</w:t>
      </w:r>
    </w:p>
    <w:p w:rsidR="00DA1754" w:rsidRPr="00DA1754" w:rsidRDefault="00DA1754" w:rsidP="00DA1754">
      <w:r w:rsidRPr="00DA1754">
        <w:lastRenderedPageBreak/>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DA1754" w:rsidRPr="00DA1754" w:rsidRDefault="00DA1754" w:rsidP="00DA1754">
      <w:r w:rsidRPr="00DA1754">
        <w:t>      5. Асырап алушы отбасының міндеттері:</w:t>
      </w:r>
    </w:p>
    <w:p w:rsidR="00DA1754" w:rsidRPr="00DA1754" w:rsidRDefault="00DA1754" w:rsidP="00DA1754">
      <w:r w:rsidRPr="00DA1754">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DA1754" w:rsidRPr="00DA1754" w:rsidRDefault="00DA1754" w:rsidP="00DA1754">
      <w:r w:rsidRPr="00DA1754">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DA1754" w:rsidRPr="00DA1754" w:rsidRDefault="00DA1754" w:rsidP="00DA1754">
      <w:r w:rsidRPr="00DA1754">
        <w:t>      3) асырап алынған балалармен бірге тұру;</w:t>
      </w:r>
    </w:p>
    <w:p w:rsidR="00DA1754" w:rsidRPr="00DA1754" w:rsidRDefault="00DA1754" w:rsidP="00DA1754">
      <w:r w:rsidRPr="00DA1754">
        <w:t>      4) асырап алушы ата-анаға берілген баланың құжаттарына, қаражатына және балаға тиісті басқа мүліктің сақтығын қамтамасыз ету;</w:t>
      </w:r>
    </w:p>
    <w:p w:rsidR="00DA1754" w:rsidRPr="00DA1754" w:rsidRDefault="00DA1754" w:rsidP="00DA1754">
      <w:r w:rsidRPr="00DA1754">
        <w:t>      5) қамқоршылық және қорғаншылық бойынша қызметті жүзеге асыратын органды баланы ұстау, тәрбиелеу, оқыту үшін қолайсыз жағдай туындағаны туралы хабардар ету;</w:t>
      </w:r>
    </w:p>
    <w:p w:rsidR="00DA1754" w:rsidRPr="00DA1754" w:rsidRDefault="00DA1754" w:rsidP="00DA1754">
      <w:r w:rsidRPr="00DA1754">
        <w:t>      6) қамқоршылық және қорғаншылық органын асырап алушы отбасы туралы Ереженің талаптарына сәйкес тұрғылықты жерін ауыстыру туралы жазбаша хабардар етуге;</w:t>
      </w:r>
    </w:p>
    <w:p w:rsidR="00DA1754" w:rsidRPr="00DA1754" w:rsidRDefault="00DA1754" w:rsidP="00DA1754">
      <w:r w:rsidRPr="00DA1754">
        <w:t>      7) алты айда бір реттен кем емес:</w:t>
      </w:r>
    </w:p>
    <w:p w:rsidR="00DA1754" w:rsidRPr="00DA1754" w:rsidRDefault="00DA1754" w:rsidP="00DA1754">
      <w:r w:rsidRPr="00DA1754">
        <w:t>      жетім-балалар және ата-анасының қамқорлығынсыз қалған балалар үшін білім беру ұйымына "Қамқоршылық және қорғаншылық бойынша мемлекеттік қызметті жүзеге асыру Ережесін бекіту жөнінде" Қазақстан Республикасы Үкіметінің 201 жылғы 30 наурыздағы № 382 қаулысымен бекітілген, есептің нысаны бойынша баланың денсаулығы және тәрбиесі туралы есепті, қамқоршылық және қорғаншылық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DA1754" w:rsidRPr="00DA1754" w:rsidRDefault="00DA1754" w:rsidP="00DA1754">
      <w:r w:rsidRPr="00DA1754">
        <w:t>      5. Асырап алушы отбасы:</w:t>
      </w:r>
    </w:p>
    <w:p w:rsidR="00DA1754" w:rsidRPr="00DA1754" w:rsidRDefault="00DA1754" w:rsidP="00DA1754">
      <w:r w:rsidRPr="00DA1754">
        <w:t>      1) балалардың пікірлері мен қамқоршылық және қорғаншылық органының ұсыныстарын есепке ала отырып, асырап алынған балаларды тәрбиелеу нысанын дербес анықтау;</w:t>
      </w:r>
    </w:p>
    <w:p w:rsidR="00DA1754" w:rsidRPr="00DA1754" w:rsidRDefault="00DA1754" w:rsidP="00DA1754">
      <w:r w:rsidRPr="00DA1754">
        <w:t>      2) асырап алынған балаларды тәрбиелеу, білім беру, құқықтары мен заңды мүдделерін қорғау мәселелері бойынша кеңес көмегін алу;</w:t>
      </w:r>
    </w:p>
    <w:p w:rsidR="00DA1754" w:rsidRPr="00DA1754" w:rsidRDefault="00DA1754" w:rsidP="00DA1754">
      <w:r w:rsidRPr="00DA1754">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DA1754" w:rsidRPr="00DA1754" w:rsidRDefault="00DA1754" w:rsidP="00DA1754">
      <w:r w:rsidRPr="00DA1754">
        <w:t>      5. Шарттың мерзімі</w:t>
      </w:r>
    </w:p>
    <w:p w:rsidR="00DA1754" w:rsidRPr="00DA1754" w:rsidRDefault="00DA1754" w:rsidP="00DA1754">
      <w:r w:rsidRPr="00DA1754">
        <w:t>      1.Осы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DA1754" w:rsidRPr="00DA1754" w:rsidRDefault="00DA1754" w:rsidP="00DA1754">
      <w:r w:rsidRPr="00DA1754">
        <w:t>      2. Осы шарт тараптардың келісімі бойынша ұзартылуы мүмкін.</w:t>
      </w:r>
    </w:p>
    <w:p w:rsidR="00DA1754" w:rsidRPr="00DA1754" w:rsidRDefault="00DA1754" w:rsidP="00DA1754">
      <w:r w:rsidRPr="00DA1754">
        <w:t>      3.Баланы қабылдайтын отбасына беру туралы шарт мынадай жағдайларда:</w:t>
      </w:r>
    </w:p>
    <w:p w:rsidR="00DA1754" w:rsidRPr="00DA1754" w:rsidRDefault="00DA1754" w:rsidP="00DA1754">
      <w:r w:rsidRPr="00DA1754">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DA1754" w:rsidRPr="00DA1754" w:rsidRDefault="00DA1754" w:rsidP="00DA1754">
      <w:r w:rsidRPr="00DA1754">
        <w:lastRenderedPageBreak/>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DA1754" w:rsidRPr="00DA1754" w:rsidRDefault="00DA1754" w:rsidP="00DA1754">
      <w:r w:rsidRPr="00DA1754">
        <w:t>      - бала ата-анасына қайтарылған, туыстарына берілген немесе асырап алынған жағдайларда;</w:t>
      </w:r>
    </w:p>
    <w:p w:rsidR="00DA1754" w:rsidRPr="00DA1754" w:rsidRDefault="00DA1754" w:rsidP="00DA1754">
      <w:r w:rsidRPr="00DA1754">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DA1754" w:rsidRPr="00DA1754" w:rsidRDefault="00DA1754" w:rsidP="00DA1754">
      <w:r w:rsidRPr="00DA1754">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13380" w:type="dxa"/>
        <w:shd w:val="clear" w:color="auto" w:fill="FFFFFF"/>
        <w:tblCellMar>
          <w:left w:w="0" w:type="dxa"/>
          <w:right w:w="0" w:type="dxa"/>
        </w:tblCellMar>
        <w:tblLook w:val="04A0" w:firstRow="1" w:lastRow="0" w:firstColumn="1" w:lastColumn="0" w:noHBand="0" w:noVBand="1"/>
      </w:tblPr>
      <w:tblGrid>
        <w:gridCol w:w="6883"/>
        <w:gridCol w:w="6497"/>
      </w:tblGrid>
      <w:tr w:rsidR="00DA1754" w:rsidRPr="00DA1754" w:rsidTr="00DA1754">
        <w:tc>
          <w:tcPr>
            <w:tcW w:w="0" w:type="auto"/>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r w:rsidRPr="00DA1754">
              <w:t>Қамқоршылық және қорғаншылық бойынша</w:t>
            </w:r>
            <w:r w:rsidRPr="00DA1754">
              <w:br/>
              <w:t>функцияны жүзеге асыратын орган</w:t>
            </w:r>
            <w:r w:rsidRPr="00DA1754">
              <w:br/>
              <w:t>________________________________</w:t>
            </w:r>
            <w:r w:rsidRPr="00DA1754">
              <w:br/>
              <w:t>органның атауы</w:t>
            </w:r>
            <w:r w:rsidRPr="00DA1754">
              <w:br/>
              <w:t>______________________________</w:t>
            </w:r>
            <w:r w:rsidRPr="00DA1754">
              <w:br/>
              <w:t>мекен жайы</w:t>
            </w:r>
            <w:r w:rsidRPr="00DA1754">
              <w:br/>
              <w:t>_______________________________</w:t>
            </w:r>
            <w:r w:rsidRPr="00DA1754">
              <w:br/>
              <w:t>_____________ Т.А.Ә. (бар болғанда) (қолы)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r w:rsidRPr="00DA1754">
              <w:t>Асырап алушы отбасы</w:t>
            </w:r>
            <w:r w:rsidRPr="00DA1754">
              <w:br/>
              <w:t>______________________________</w:t>
            </w:r>
            <w:r w:rsidRPr="00DA1754">
              <w:br/>
              <w:t>мекен жайы</w:t>
            </w:r>
            <w:r w:rsidRPr="00DA1754">
              <w:br/>
              <w:t>_______________________________</w:t>
            </w:r>
            <w:r w:rsidRPr="00DA1754">
              <w:br/>
              <w:t>_____________ Т.А.Ә. (бар болғанда) (қолы)</w:t>
            </w:r>
          </w:p>
        </w:tc>
      </w:tr>
      <w:tr w:rsidR="00DA1754" w:rsidRPr="00DA1754" w:rsidTr="00DA1754">
        <w:tc>
          <w:tcPr>
            <w:tcW w:w="0" w:type="auto"/>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r w:rsidRPr="00DA1754">
              <w:t>Жетім-балалар және ата-анасының</w:t>
            </w:r>
            <w:r w:rsidRPr="00DA1754">
              <w:br/>
              <w:t>қамқорлығынсыз қалған балаларға арналған</w:t>
            </w:r>
            <w:r w:rsidRPr="00DA1754">
              <w:br/>
              <w:t>ұйым ________________________________</w:t>
            </w:r>
            <w:r w:rsidRPr="00DA1754">
              <w:br/>
              <w:t>ұйымның атауы</w:t>
            </w:r>
            <w:r w:rsidRPr="00DA1754">
              <w:br/>
              <w:t>______________________________</w:t>
            </w:r>
            <w:r w:rsidRPr="00DA1754">
              <w:br/>
              <w:t>мекен жайы _____________________________</w:t>
            </w:r>
            <w:r w:rsidRPr="00DA1754">
              <w:br/>
              <w:t>_____________ Т.А.Ә. (бар болғанда) (қолы)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tc>
      </w:tr>
    </w:tbl>
    <w:p w:rsidR="00DA1754" w:rsidRPr="00DA1754" w:rsidRDefault="00DA1754" w:rsidP="00DA1754">
      <w:pPr>
        <w:rPr>
          <w:vanish/>
        </w:rPr>
      </w:pPr>
    </w:p>
    <w:tbl>
      <w:tblPr>
        <w:tblW w:w="11197" w:type="dxa"/>
        <w:shd w:val="clear" w:color="auto" w:fill="FFFFFF"/>
        <w:tblCellMar>
          <w:left w:w="0" w:type="dxa"/>
          <w:right w:w="0" w:type="dxa"/>
        </w:tblCellMar>
        <w:tblLook w:val="04A0" w:firstRow="1" w:lastRow="0" w:firstColumn="1" w:lastColumn="0" w:noHBand="0" w:noVBand="1"/>
      </w:tblPr>
      <w:tblGrid>
        <w:gridCol w:w="6237"/>
        <w:gridCol w:w="4960"/>
      </w:tblGrid>
      <w:tr w:rsidR="00DA1754" w:rsidRPr="00DA1754" w:rsidTr="00DA1754">
        <w:tc>
          <w:tcPr>
            <w:tcW w:w="6237" w:type="dxa"/>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r w:rsidRPr="00DA1754">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bookmarkStart w:id="2" w:name="z1571"/>
            <w:bookmarkEnd w:id="2"/>
            <w:r w:rsidRPr="00DA1754">
              <w:t>"Баланы (балаларды)</w:t>
            </w:r>
            <w:r w:rsidRPr="00DA1754">
              <w:br/>
              <w:t>қабылдаушы отбасына</w:t>
            </w:r>
            <w:r w:rsidRPr="00DA1754">
              <w:br/>
              <w:t>тәрбиелеуге беру және оларды</w:t>
            </w:r>
            <w:r w:rsidRPr="00DA1754">
              <w:br/>
              <w:t>асырауға ақшалай қаражат</w:t>
            </w:r>
            <w:r w:rsidRPr="00DA1754">
              <w:br/>
              <w:t>төлеуді тағайындау"</w:t>
            </w:r>
            <w:r w:rsidRPr="00DA1754">
              <w:br/>
              <w:t>мемлекеттік көрсетілетін</w:t>
            </w:r>
            <w:r w:rsidRPr="00DA1754">
              <w:br/>
              <w:t>қызмет стандартына</w:t>
            </w:r>
            <w:r w:rsidRPr="00DA1754">
              <w:br/>
              <w:t>2-қосымша</w:t>
            </w:r>
            <w:r w:rsidRPr="00DA1754">
              <w:br/>
              <w:t>Нысан</w:t>
            </w:r>
          </w:p>
        </w:tc>
      </w:tr>
    </w:tbl>
    <w:p w:rsidR="00DA1754" w:rsidRPr="00DA1754" w:rsidRDefault="00DA1754" w:rsidP="00DA1754">
      <w:r w:rsidRPr="00DA1754">
        <w:t>Қабылдаушы отбасына баланы (балаларды) күтіп-бағуға бөлінетін ақша қаражатын тағайындау туралы шешім</w:t>
      </w:r>
    </w:p>
    <w:p w:rsidR="00DA1754" w:rsidRPr="00DA1754" w:rsidRDefault="00DA1754" w:rsidP="00DA1754">
      <w:r w:rsidRPr="00DA1754">
        <w:t>      20 ___ жылғы "___" _______________                                    № ____</w:t>
      </w:r>
    </w:p>
    <w:p w:rsidR="00DA1754" w:rsidRPr="00DA1754" w:rsidRDefault="00DA1754" w:rsidP="00DA1754">
      <w:r w:rsidRPr="00DA1754">
        <w:t>      ________________________________________________________________________________</w:t>
      </w:r>
    </w:p>
    <w:p w:rsidR="00DA1754" w:rsidRPr="00DA1754" w:rsidRDefault="00DA1754" w:rsidP="00DA1754">
      <w:r w:rsidRPr="00DA1754">
        <w:t>      (органның атауы)</w:t>
      </w:r>
    </w:p>
    <w:p w:rsidR="00DA1754" w:rsidRPr="00DA1754" w:rsidRDefault="00DA1754" w:rsidP="00DA1754">
      <w:r w:rsidRPr="00DA1754">
        <w:t>      Істің № _________________________________________________________________________</w:t>
      </w:r>
    </w:p>
    <w:p w:rsidR="00DA1754" w:rsidRPr="00DA1754" w:rsidRDefault="00DA1754" w:rsidP="00DA1754">
      <w:r w:rsidRPr="00DA1754">
        <w:t>      Азамат(ша) ______________________________________________________________________</w:t>
      </w:r>
    </w:p>
    <w:p w:rsidR="00DA1754" w:rsidRPr="00DA1754" w:rsidRDefault="00DA1754" w:rsidP="00DA1754">
      <w:r w:rsidRPr="00DA1754">
        <w:t>      (тегі, аты, әкесінің аты (бар болған жағдайда))</w:t>
      </w:r>
    </w:p>
    <w:p w:rsidR="00DA1754" w:rsidRPr="00DA1754" w:rsidRDefault="00DA1754" w:rsidP="00DA1754">
      <w:r w:rsidRPr="00DA1754">
        <w:lastRenderedPageBreak/>
        <w:t>      Өтініш берген күні________________________________________________________________</w:t>
      </w:r>
    </w:p>
    <w:p w:rsidR="00DA1754" w:rsidRPr="00DA1754" w:rsidRDefault="00DA1754" w:rsidP="00DA1754">
      <w:r w:rsidRPr="00DA1754">
        <w:t>      Баланың тегі, аты, әкесінің аты (бар болғанда) _________________________________________</w:t>
      </w:r>
    </w:p>
    <w:p w:rsidR="00DA1754" w:rsidRPr="00DA1754" w:rsidRDefault="00DA1754" w:rsidP="00DA1754">
      <w:r w:rsidRPr="00DA1754">
        <w:t>      Баланың туған жылы ______________________________________________________________</w:t>
      </w:r>
    </w:p>
    <w:p w:rsidR="00DA1754" w:rsidRPr="00DA1754" w:rsidRDefault="00DA1754" w:rsidP="00DA1754">
      <w:r w:rsidRPr="00DA1754">
        <w:t>      Баланы қабылдайтын отбасына беру туралы шарт _____________________________________</w:t>
      </w:r>
    </w:p>
    <w:p w:rsidR="00DA1754" w:rsidRPr="00DA1754" w:rsidRDefault="00DA1754" w:rsidP="00DA1754">
      <w:r w:rsidRPr="00DA1754">
        <w:t>      Жасалған күні 20 ___ жылғы "___" ______________</w:t>
      </w:r>
    </w:p>
    <w:p w:rsidR="00DA1754" w:rsidRPr="00DA1754" w:rsidRDefault="00DA1754" w:rsidP="00DA1754">
      <w:r w:rsidRPr="00DA1754">
        <w:t>      Тағайындалған ақшалай қаражат сомасы</w:t>
      </w:r>
    </w:p>
    <w:p w:rsidR="00DA1754" w:rsidRPr="00DA1754" w:rsidRDefault="00DA1754" w:rsidP="00DA1754">
      <w:r w:rsidRPr="00DA1754">
        <w:t>      20____ жылғы "___" __________ 20____ жылғы "___" __________ мөлшерінде айлық есептік</w:t>
      </w:r>
    </w:p>
    <w:p w:rsidR="00DA1754" w:rsidRPr="00DA1754" w:rsidRDefault="00DA1754" w:rsidP="00DA1754">
      <w:r w:rsidRPr="00DA1754">
        <w:t>      көрсеткіш (жазумен)</w:t>
      </w:r>
    </w:p>
    <w:p w:rsidR="00DA1754" w:rsidRPr="00DA1754" w:rsidRDefault="00DA1754" w:rsidP="00DA1754">
      <w:r w:rsidRPr="00DA1754">
        <w:t>      Ақшалай қаражатты төлеуді тоқтату себебі: __________________________________________</w:t>
      </w:r>
    </w:p>
    <w:p w:rsidR="00DA1754" w:rsidRPr="00DA1754" w:rsidRDefault="00DA1754" w:rsidP="00DA1754">
      <w:r w:rsidRPr="00DA1754">
        <w:t>      Мөрдің орны (бар болғанда)</w:t>
      </w:r>
    </w:p>
    <w:p w:rsidR="00DA1754" w:rsidRPr="00DA1754" w:rsidRDefault="00DA1754" w:rsidP="00DA1754">
      <w:r w:rsidRPr="00DA1754">
        <w:t>      ___________________________</w:t>
      </w:r>
    </w:p>
    <w:p w:rsidR="00DA1754" w:rsidRPr="00DA1754" w:rsidRDefault="00DA1754" w:rsidP="00DA1754">
      <w:r w:rsidRPr="00DA1754">
        <w:t>      (орган басшысының Т.А.Ә.</w:t>
      </w:r>
    </w:p>
    <w:p w:rsidR="00DA1754" w:rsidRPr="00DA1754" w:rsidRDefault="00DA1754" w:rsidP="00DA1754">
      <w:r w:rsidRPr="00DA1754">
        <w:t>      (бар болған жағдайда) қолы) (тегі)</w:t>
      </w:r>
    </w:p>
    <w:tbl>
      <w:tblPr>
        <w:tblW w:w="11481" w:type="dxa"/>
        <w:shd w:val="clear" w:color="auto" w:fill="FFFFFF"/>
        <w:tblCellMar>
          <w:left w:w="0" w:type="dxa"/>
          <w:right w:w="0" w:type="dxa"/>
        </w:tblCellMar>
        <w:tblLook w:val="04A0" w:firstRow="1" w:lastRow="0" w:firstColumn="1" w:lastColumn="0" w:noHBand="0" w:noVBand="1"/>
      </w:tblPr>
      <w:tblGrid>
        <w:gridCol w:w="6521"/>
        <w:gridCol w:w="4960"/>
      </w:tblGrid>
      <w:tr w:rsidR="00DA1754" w:rsidRPr="00DA1754" w:rsidTr="00DA1754">
        <w:tc>
          <w:tcPr>
            <w:tcW w:w="6521" w:type="dxa"/>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r w:rsidRPr="00DA1754">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DA1754" w:rsidRPr="00DA1754" w:rsidRDefault="00DA1754" w:rsidP="00DA1754">
            <w:bookmarkStart w:id="3" w:name="z1572"/>
            <w:bookmarkEnd w:id="3"/>
            <w:r w:rsidRPr="00DA1754">
              <w:t>"Баланы (балаларды)</w:t>
            </w:r>
            <w:r w:rsidRPr="00DA1754">
              <w:br/>
              <w:t>қабылдаушы отбасына</w:t>
            </w:r>
            <w:r w:rsidRPr="00DA1754">
              <w:br/>
              <w:t>тәрбиелеуге беру және оларды</w:t>
            </w:r>
            <w:r w:rsidRPr="00DA1754">
              <w:br/>
              <w:t>асырауға ақшалай қаражат</w:t>
            </w:r>
            <w:r w:rsidRPr="00DA1754">
              <w:br/>
              <w:t>төлеуді тағайындау"</w:t>
            </w:r>
            <w:r w:rsidRPr="00DA1754">
              <w:br/>
              <w:t>мемлекеттік көрсетілетін</w:t>
            </w:r>
            <w:r w:rsidRPr="00DA1754">
              <w:br/>
              <w:t>қызмет стандартына</w:t>
            </w:r>
            <w:r w:rsidRPr="00DA1754">
              <w:br/>
              <w:t>3-қосымша</w:t>
            </w:r>
            <w:r w:rsidRPr="00DA1754">
              <w:br/>
              <w:t>Нысан</w:t>
            </w:r>
            <w:r w:rsidRPr="00DA1754">
              <w:br/>
              <w:t>Астана, Алматы және Шымкент</w:t>
            </w:r>
            <w:r w:rsidRPr="00DA1754">
              <w:br/>
              <w:t>қалаларының, аудандардың</w:t>
            </w:r>
            <w:r w:rsidRPr="00DA1754">
              <w:br/>
              <w:t>және облыстық маңызы бар</w:t>
            </w:r>
            <w:r w:rsidRPr="00DA1754">
              <w:br/>
              <w:t>қалалардың жергілікті</w:t>
            </w:r>
            <w:r w:rsidRPr="00DA1754">
              <w:br/>
              <w:t>атқарушы органы</w:t>
            </w:r>
            <w:r w:rsidRPr="00DA1754">
              <w:br/>
              <w:t>___________________________</w:t>
            </w:r>
            <w:r w:rsidRPr="00DA1754">
              <w:br/>
              <w:t>____________________________</w:t>
            </w:r>
            <w:r w:rsidRPr="00DA1754">
              <w:br/>
              <w:t>мекенжайы бойынша тұратын,</w:t>
            </w:r>
            <w:r w:rsidRPr="00DA1754">
              <w:br/>
              <w:t>телефоны</w:t>
            </w:r>
            <w:r w:rsidRPr="00DA1754">
              <w:br/>
              <w:t>____________________________</w:t>
            </w:r>
            <w:r w:rsidRPr="00DA1754">
              <w:br/>
              <w:t>____________________________</w:t>
            </w:r>
            <w:r w:rsidRPr="00DA1754">
              <w:br/>
              <w:t>____________________________</w:t>
            </w:r>
            <w:r w:rsidRPr="00DA1754">
              <w:br/>
              <w:t>(Т.А.Ә. (бар болған жағдайда)</w:t>
            </w:r>
            <w:r w:rsidRPr="00DA1754">
              <w:br/>
              <w:t>және жеке сәйкестендіру</w:t>
            </w:r>
            <w:r w:rsidRPr="00DA1754">
              <w:br/>
              <w:t>нөмірі)</w:t>
            </w:r>
          </w:p>
        </w:tc>
      </w:tr>
    </w:tbl>
    <w:p w:rsidR="00DA1754" w:rsidRPr="00DA1754" w:rsidRDefault="00DA1754" w:rsidP="00DA1754">
      <w:r w:rsidRPr="00DA1754">
        <w:t>Өтініш</w:t>
      </w:r>
    </w:p>
    <w:p w:rsidR="00DA1754" w:rsidRPr="00DA1754" w:rsidRDefault="00DA1754" w:rsidP="00DA1754">
      <w:r w:rsidRPr="00DA1754">
        <w:t>      Қабылдаушы отбасына балаларды тәрбиелеуге және асырап-бағуға ақшалай қаражат төлеуді</w:t>
      </w:r>
    </w:p>
    <w:p w:rsidR="00DA1754" w:rsidRPr="00DA1754" w:rsidRDefault="00DA1754" w:rsidP="00DA1754">
      <w:r w:rsidRPr="00DA1754">
        <w:t>      тағайындауды сұраймын:</w:t>
      </w:r>
    </w:p>
    <w:p w:rsidR="00DA1754" w:rsidRPr="00DA1754" w:rsidRDefault="00DA1754" w:rsidP="00DA1754">
      <w:r w:rsidRPr="00DA1754">
        <w:lastRenderedPageBreak/>
        <w:t>      1. ______________________________________________________________________________</w:t>
      </w:r>
    </w:p>
    <w:p w:rsidR="00DA1754" w:rsidRPr="00DA1754" w:rsidRDefault="00DA1754" w:rsidP="00DA1754">
      <w:r w:rsidRPr="00DA1754">
        <w:t>      (баланың (балалардың) тегі, аты, әкесінің аты (бар болғанда), және балалардың жеке</w:t>
      </w:r>
    </w:p>
    <w:p w:rsidR="00DA1754" w:rsidRPr="00DA1754" w:rsidRDefault="00DA1754" w:rsidP="00DA1754">
      <w:r w:rsidRPr="00DA1754">
        <w:t>      сәйкестендіру нөмірі)</w:t>
      </w:r>
    </w:p>
    <w:p w:rsidR="00DA1754" w:rsidRPr="00DA1754" w:rsidRDefault="00DA1754" w:rsidP="00DA1754">
      <w:r w:rsidRPr="00DA1754">
        <w:t>      2. ______________________________________________________________________________</w:t>
      </w:r>
    </w:p>
    <w:p w:rsidR="00DA1754" w:rsidRPr="00DA1754" w:rsidRDefault="00DA1754" w:rsidP="00DA1754">
      <w:r w:rsidRPr="00DA1754">
        <w:t>      (баланың (балалардың) тегі, аты, әкесінің аты (бар болғанда), және балалардың жеке</w:t>
      </w:r>
    </w:p>
    <w:p w:rsidR="00DA1754" w:rsidRPr="00DA1754" w:rsidRDefault="00DA1754" w:rsidP="00DA1754">
      <w:r w:rsidRPr="00DA1754">
        <w:t>      сәйкестендіру нөмірі)</w:t>
      </w:r>
    </w:p>
    <w:p w:rsidR="00DA1754" w:rsidRPr="00DA1754" w:rsidRDefault="00DA1754" w:rsidP="00DA1754">
      <w:r w:rsidRPr="00DA1754">
        <w:t>      3. ______________________________________________________________________________</w:t>
      </w:r>
    </w:p>
    <w:p w:rsidR="00DA1754" w:rsidRPr="00DA1754" w:rsidRDefault="00DA1754" w:rsidP="00DA1754">
      <w:r w:rsidRPr="00DA1754">
        <w:t>      (баланың (балалардың) тегі, аты, әкесінің аты (бар болғанда), және балалардың жеке</w:t>
      </w:r>
    </w:p>
    <w:p w:rsidR="00DA1754" w:rsidRPr="00DA1754" w:rsidRDefault="00DA1754" w:rsidP="00DA1754">
      <w:r w:rsidRPr="00DA1754">
        <w:t>      сәйкестендіру нөмірі)</w:t>
      </w:r>
    </w:p>
    <w:p w:rsidR="00DA1754" w:rsidRPr="00DA1754" w:rsidRDefault="00DA1754" w:rsidP="00DA1754">
      <w:r w:rsidRPr="00DA1754">
        <w:t>      4. ______________________________________________________________________________</w:t>
      </w:r>
    </w:p>
    <w:p w:rsidR="00DA1754" w:rsidRPr="00DA1754" w:rsidRDefault="00DA1754" w:rsidP="00DA1754">
      <w:r w:rsidRPr="00DA1754">
        <w:t>      (баланың (балалардың) тегі, аты, әкесінің аты (бар болғанда), және жеке сәйкестендіру нөмірі)</w:t>
      </w:r>
    </w:p>
    <w:p w:rsidR="00DA1754" w:rsidRPr="00DA1754" w:rsidRDefault="00DA1754" w:rsidP="00DA1754">
      <w:r w:rsidRPr="00DA1754">
        <w:t>      Тұрғын үй-тұрмыстық жағдай зерттеу жүргізуге қарсы емеспін.</w:t>
      </w:r>
    </w:p>
    <w:p w:rsidR="00DA1754" w:rsidRPr="00DA1754" w:rsidRDefault="00DA1754" w:rsidP="00DA1754">
      <w:r w:rsidRPr="00DA1754">
        <w:t>      20__ жылғы "___" ______________ (қолы)</w:t>
      </w:r>
    </w:p>
    <w:p w:rsidR="00661C2B" w:rsidRDefault="00661C2B"/>
    <w:sectPr w:rsidR="00661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1E"/>
    <w:rsid w:val="00661C2B"/>
    <w:rsid w:val="0090701E"/>
    <w:rsid w:val="00DA1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DD019-6856-4BE3-AC84-EF3FCB52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7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900018574" TargetMode="External"/><Relationship Id="rId13" Type="http://schemas.openxmlformats.org/officeDocument/2006/relationships/hyperlink" Target="http://adilet.zan.kz/kaz/docs/V1500012127" TargetMode="External"/><Relationship Id="rId18" Type="http://schemas.openxmlformats.org/officeDocument/2006/relationships/hyperlink" Target="http://adilet.zan.kz/kaz/docs/K1100000518" TargetMode="External"/><Relationship Id="rId3" Type="http://schemas.openxmlformats.org/officeDocument/2006/relationships/webSettings" Target="webSettings.xml"/><Relationship Id="rId7" Type="http://schemas.openxmlformats.org/officeDocument/2006/relationships/hyperlink" Target="http://adilet.zan.kz/kaz/docs/V1900018574" TargetMode="External"/><Relationship Id="rId12" Type="http://schemas.openxmlformats.org/officeDocument/2006/relationships/hyperlink" Target="http://adilet.zan.kz/kaz/docs/V1000006697" TargetMode="External"/><Relationship Id="rId17" Type="http://schemas.openxmlformats.org/officeDocument/2006/relationships/hyperlink" Target="http://adilet.zan.kz/kaz/docs/V1900018574" TargetMode="External"/><Relationship Id="rId2" Type="http://schemas.openxmlformats.org/officeDocument/2006/relationships/settings" Target="settings.xml"/><Relationship Id="rId16" Type="http://schemas.openxmlformats.org/officeDocument/2006/relationships/hyperlink" Target="http://adilet.zan.kz/kaz/docs/K140000023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V1900018574" TargetMode="External"/><Relationship Id="rId11" Type="http://schemas.openxmlformats.org/officeDocument/2006/relationships/hyperlink" Target="http://adilet.zan.kz/kaz/docs/V1500012127" TargetMode="External"/><Relationship Id="rId5" Type="http://schemas.openxmlformats.org/officeDocument/2006/relationships/hyperlink" Target="http://adilet.zan.kz/kaz/docs/V1800017954" TargetMode="External"/><Relationship Id="rId15" Type="http://schemas.openxmlformats.org/officeDocument/2006/relationships/hyperlink" Target="http://adilet.zan.kz/kaz/docs/V1900018574" TargetMode="External"/><Relationship Id="rId10" Type="http://schemas.openxmlformats.org/officeDocument/2006/relationships/hyperlink" Target="http://adilet.zan.kz/kaz/docs/V1900018574" TargetMode="External"/><Relationship Id="rId19" Type="http://schemas.openxmlformats.org/officeDocument/2006/relationships/fontTable" Target="fontTable.xml"/><Relationship Id="rId4" Type="http://schemas.openxmlformats.org/officeDocument/2006/relationships/hyperlink" Target="http://adilet.zan.kz/kaz/docs/V1700016271" TargetMode="External"/><Relationship Id="rId9" Type="http://schemas.openxmlformats.org/officeDocument/2006/relationships/hyperlink" Target="http://adilet.zan.kz/kaz/docs/V1900018574" TargetMode="External"/><Relationship Id="rId14" Type="http://schemas.openxmlformats.org/officeDocument/2006/relationships/hyperlink" Target="http://adilet.zan.kz/kaz/docs/V1000006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4115</Words>
  <Characters>23459</Characters>
  <Application>Microsoft Office Word</Application>
  <DocSecurity>0</DocSecurity>
  <Lines>195</Lines>
  <Paragraphs>55</Paragraphs>
  <ScaleCrop>false</ScaleCrop>
  <Company/>
  <LinksUpToDate>false</LinksUpToDate>
  <CharactersWithSpaces>27519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2019-05-06T12:03:00Z</dcterms:created>
  <dcterms:modified xsi:type="dcterms:W3CDTF">2019-05-06T12:06:00Z</dcterms:modified>
</cp:coreProperties>
</file>