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2B" w:rsidRDefault="004B453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02B" w:rsidRPr="004B453A" w:rsidRDefault="004B453A">
      <w:pPr>
        <w:spacing w:after="0"/>
        <w:rPr>
          <w:lang w:val="ru-RU"/>
        </w:rPr>
      </w:pPr>
      <w:r w:rsidRPr="004B453A">
        <w:rPr>
          <w:b/>
          <w:color w:val="000000"/>
          <w:lang w:val="ru-RU"/>
        </w:rPr>
        <w:t xml:space="preserve">О внесении изменения в постановление </w:t>
      </w:r>
      <w:proofErr w:type="spellStart"/>
      <w:r w:rsidRPr="004B453A">
        <w:rPr>
          <w:b/>
          <w:color w:val="000000"/>
          <w:lang w:val="ru-RU"/>
        </w:rPr>
        <w:t>акимата</w:t>
      </w:r>
      <w:proofErr w:type="spellEnd"/>
      <w:r w:rsidRPr="004B453A">
        <w:rPr>
          <w:b/>
          <w:color w:val="000000"/>
          <w:lang w:val="ru-RU"/>
        </w:rPr>
        <w:t xml:space="preserve"> Карагандинской области от 25 августа 2015 года № 49/02 "Об утверждении регламентов государственных услуг в сфере дошкольного воспитания и обучения"</w:t>
      </w:r>
    </w:p>
    <w:p w:rsidR="0061702B" w:rsidRPr="004B453A" w:rsidRDefault="004B453A">
      <w:pPr>
        <w:spacing w:after="0"/>
        <w:rPr>
          <w:lang w:val="ru-RU"/>
        </w:rPr>
      </w:pPr>
      <w:r w:rsidRPr="004B453A">
        <w:rPr>
          <w:color w:val="000000"/>
          <w:sz w:val="20"/>
          <w:lang w:val="ru-RU"/>
        </w:rPr>
        <w:t xml:space="preserve">Постановление </w:t>
      </w:r>
      <w:proofErr w:type="spellStart"/>
      <w:r w:rsidRPr="004B453A">
        <w:rPr>
          <w:color w:val="000000"/>
          <w:sz w:val="20"/>
          <w:lang w:val="ru-RU"/>
        </w:rPr>
        <w:t>акимата</w:t>
      </w:r>
      <w:proofErr w:type="spellEnd"/>
      <w:r w:rsidRPr="004B453A">
        <w:rPr>
          <w:color w:val="000000"/>
          <w:sz w:val="20"/>
          <w:lang w:val="ru-RU"/>
        </w:rPr>
        <w:t xml:space="preserve"> Карагандинской области от 5 мая 2016 года № 31/10. Зарегистрировано Департаментом юстиции Карагандинской области 16 июня 2016 года № 3858</w:t>
      </w:r>
    </w:p>
    <w:p w:rsidR="0061702B" w:rsidRPr="004B453A" w:rsidRDefault="004B453A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proofErr w:type="gramStart"/>
      <w:r w:rsidRPr="004B453A">
        <w:rPr>
          <w:color w:val="000000"/>
          <w:sz w:val="20"/>
          <w:lang w:val="ru-RU"/>
        </w:rPr>
        <w:t>В соответствии с Законом Республики Казахстан от 15 апреля 2013 года "О государственных услугах", приказом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</w:t>
      </w:r>
      <w:proofErr w:type="gramEnd"/>
      <w:r w:rsidRPr="004B453A">
        <w:rPr>
          <w:color w:val="000000"/>
          <w:sz w:val="20"/>
          <w:lang w:val="ru-RU"/>
        </w:rPr>
        <w:t xml:space="preserve"> в Реестре государственной регистрации нормативных правовых актов за № 13255</w:t>
      </w:r>
      <w:proofErr w:type="gramStart"/>
      <w:r w:rsidRPr="004B453A">
        <w:rPr>
          <w:color w:val="000000"/>
          <w:sz w:val="20"/>
          <w:lang w:val="ru-RU"/>
        </w:rPr>
        <w:t xml:space="preserve"> )</w:t>
      </w:r>
      <w:proofErr w:type="gramEnd"/>
      <w:r w:rsidRPr="004B453A">
        <w:rPr>
          <w:color w:val="000000"/>
          <w:sz w:val="20"/>
          <w:lang w:val="ru-RU"/>
        </w:rPr>
        <w:t xml:space="preserve">, </w:t>
      </w:r>
      <w:proofErr w:type="spellStart"/>
      <w:r w:rsidRPr="004B453A">
        <w:rPr>
          <w:color w:val="000000"/>
          <w:sz w:val="20"/>
          <w:lang w:val="ru-RU"/>
        </w:rPr>
        <w:t>акимат</w:t>
      </w:r>
      <w:proofErr w:type="spellEnd"/>
      <w:r w:rsidRPr="004B453A">
        <w:rPr>
          <w:color w:val="000000"/>
          <w:sz w:val="20"/>
          <w:lang w:val="ru-RU"/>
        </w:rPr>
        <w:t xml:space="preserve"> Карагандинской области </w:t>
      </w:r>
      <w:r w:rsidRPr="004B453A">
        <w:rPr>
          <w:b/>
          <w:color w:val="000000"/>
          <w:sz w:val="20"/>
          <w:lang w:val="ru-RU"/>
        </w:rPr>
        <w:t>ПОСТАНОВЛЯЕТ: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1. </w:t>
      </w:r>
      <w:proofErr w:type="gramStart"/>
      <w:r w:rsidRPr="004B453A">
        <w:rPr>
          <w:color w:val="000000"/>
          <w:sz w:val="20"/>
          <w:lang w:val="ru-RU"/>
        </w:rPr>
        <w:t xml:space="preserve">Внести в постановление </w:t>
      </w:r>
      <w:proofErr w:type="spellStart"/>
      <w:r w:rsidRPr="004B453A">
        <w:rPr>
          <w:color w:val="000000"/>
          <w:sz w:val="20"/>
          <w:lang w:val="ru-RU"/>
        </w:rPr>
        <w:t>акимата</w:t>
      </w:r>
      <w:proofErr w:type="spellEnd"/>
      <w:r w:rsidRPr="004B453A">
        <w:rPr>
          <w:color w:val="000000"/>
          <w:sz w:val="20"/>
          <w:lang w:val="ru-RU"/>
        </w:rPr>
        <w:t xml:space="preserve"> Карагандинской области от 25 августа 2015 года № 49/02 "Об утверждении регламентов государственных услуг в сфере дошкольного воспитания и обучения" (зарегистрированное в Реестре государственной регистрации нормативных правовых актов под № 3416, опубликованное в информационно-правовой системе "Әділет" 14 октября 2015 года, в газетах "Орталық Қазақстан" от 13 октября 2015 года № 164 (22 046) и "Индустриальная Караганда</w:t>
      </w:r>
      <w:proofErr w:type="gramEnd"/>
      <w:r w:rsidRPr="004B453A">
        <w:rPr>
          <w:color w:val="000000"/>
          <w:sz w:val="20"/>
          <w:lang w:val="ru-RU"/>
        </w:rPr>
        <w:t>" от 13 октября 2015 года № 141 (21892)) следующее изменение: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>регламент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 изложить в новой редакции, согласно приложению к настоящему постановлению.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2. Контроль за исполнением настоящего постановления возложить </w:t>
      </w:r>
      <w:proofErr w:type="gramStart"/>
      <w:r w:rsidRPr="004B453A">
        <w:rPr>
          <w:color w:val="000000"/>
          <w:sz w:val="20"/>
          <w:lang w:val="ru-RU"/>
        </w:rPr>
        <w:t>на</w:t>
      </w:r>
      <w:proofErr w:type="gramEnd"/>
      <w:r w:rsidRPr="004B453A">
        <w:rPr>
          <w:color w:val="000000"/>
          <w:sz w:val="20"/>
          <w:lang w:val="ru-RU"/>
        </w:rPr>
        <w:t xml:space="preserve"> курирующего заместителя </w:t>
      </w:r>
      <w:proofErr w:type="spellStart"/>
      <w:r w:rsidRPr="004B453A">
        <w:rPr>
          <w:color w:val="000000"/>
          <w:sz w:val="20"/>
          <w:lang w:val="ru-RU"/>
        </w:rPr>
        <w:t>акима</w:t>
      </w:r>
      <w:proofErr w:type="spellEnd"/>
      <w:r w:rsidRPr="004B453A">
        <w:rPr>
          <w:color w:val="000000"/>
          <w:sz w:val="20"/>
          <w:lang w:val="ru-RU"/>
        </w:rPr>
        <w:t xml:space="preserve"> области.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 w:rsidRPr="004B453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6"/>
        <w:gridCol w:w="3416"/>
      </w:tblGrid>
      <w:tr w:rsidR="0061702B">
        <w:trPr>
          <w:trHeight w:val="30"/>
          <w:tblCellSpacing w:w="0" w:type="auto"/>
        </w:trPr>
        <w:tc>
          <w:tcPr>
            <w:tcW w:w="7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02B" w:rsidRDefault="004B453A">
            <w:pPr>
              <w:spacing w:after="0"/>
            </w:pPr>
            <w:r>
              <w:rPr>
                <w:i/>
                <w:color w:val="000000"/>
                <w:sz w:val="20"/>
              </w:rPr>
              <w:t>      </w:t>
            </w:r>
            <w:proofErr w:type="spellStart"/>
            <w:r>
              <w:rPr>
                <w:i/>
                <w:color w:val="000000"/>
                <w:sz w:val="20"/>
              </w:rPr>
              <w:t>Аким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Карагандинской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области</w:t>
            </w:r>
            <w:proofErr w:type="spellEnd"/>
          </w:p>
        </w:tc>
        <w:tc>
          <w:tcPr>
            <w:tcW w:w="4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02B" w:rsidRDefault="004B453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Н. </w:t>
            </w:r>
            <w:proofErr w:type="spellStart"/>
            <w:r>
              <w:rPr>
                <w:i/>
                <w:color w:val="000000"/>
                <w:sz w:val="20"/>
              </w:rPr>
              <w:t>Абдибеков</w:t>
            </w:r>
            <w:proofErr w:type="spellEnd"/>
          </w:p>
        </w:tc>
      </w:tr>
    </w:tbl>
    <w:p w:rsidR="0061702B" w:rsidRDefault="004B453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0"/>
        <w:gridCol w:w="3832"/>
      </w:tblGrid>
      <w:tr w:rsidR="0061702B" w:rsidRPr="00806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02B" w:rsidRDefault="004B45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02B" w:rsidRPr="004B453A" w:rsidRDefault="004B453A">
            <w:pPr>
              <w:spacing w:after="0"/>
              <w:jc w:val="center"/>
              <w:rPr>
                <w:lang w:val="ru-RU"/>
              </w:rPr>
            </w:pPr>
            <w:r w:rsidRPr="004B453A">
              <w:rPr>
                <w:color w:val="000000"/>
                <w:sz w:val="20"/>
                <w:lang w:val="ru-RU"/>
              </w:rPr>
              <w:t>Приложение к постановлению</w:t>
            </w:r>
            <w:r w:rsidRPr="004B453A">
              <w:rPr>
                <w:lang w:val="ru-RU"/>
              </w:rPr>
              <w:br/>
            </w:r>
            <w:proofErr w:type="spellStart"/>
            <w:r w:rsidRPr="004B453A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4B453A">
              <w:rPr>
                <w:color w:val="000000"/>
                <w:sz w:val="20"/>
                <w:lang w:val="ru-RU"/>
              </w:rPr>
              <w:t xml:space="preserve"> Карагандинской области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от 05 мая 2016 года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№ 31/10</w:t>
            </w:r>
          </w:p>
        </w:tc>
      </w:tr>
      <w:tr w:rsidR="0061702B" w:rsidRPr="00806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02B" w:rsidRPr="004B453A" w:rsidRDefault="004B453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02B" w:rsidRPr="004B453A" w:rsidRDefault="004B453A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4B453A">
              <w:rPr>
                <w:color w:val="000000"/>
                <w:sz w:val="20"/>
                <w:lang w:val="ru-RU"/>
              </w:rPr>
              <w:t>Утвержден</w:t>
            </w:r>
            <w:proofErr w:type="gramEnd"/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 xml:space="preserve">постановлением </w:t>
            </w:r>
            <w:proofErr w:type="spellStart"/>
            <w:r w:rsidRPr="004B453A">
              <w:rPr>
                <w:color w:val="000000"/>
                <w:sz w:val="20"/>
                <w:lang w:val="ru-RU"/>
              </w:rPr>
              <w:t>акимата</w:t>
            </w:r>
            <w:proofErr w:type="spellEnd"/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Карагандинской области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от 25 августа 2016 года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№ 49/02</w:t>
            </w:r>
          </w:p>
        </w:tc>
      </w:tr>
    </w:tbl>
    <w:p w:rsidR="0061702B" w:rsidRPr="004B453A" w:rsidRDefault="004B453A" w:rsidP="00806579">
      <w:pPr>
        <w:spacing w:after="0"/>
        <w:jc w:val="center"/>
        <w:rPr>
          <w:lang w:val="ru-RU"/>
        </w:rPr>
      </w:pPr>
      <w:bookmarkStart w:id="0" w:name="z11"/>
      <w:r w:rsidRPr="004B453A">
        <w:rPr>
          <w:b/>
          <w:color w:val="000000"/>
          <w:lang w:val="ru-RU"/>
        </w:rPr>
        <w:t>Регламент государственной услуги</w:t>
      </w:r>
      <w:r w:rsidRPr="004B453A">
        <w:rPr>
          <w:lang w:val="ru-RU"/>
        </w:rPr>
        <w:br/>
      </w:r>
      <w:r w:rsidRPr="004B453A">
        <w:rPr>
          <w:b/>
          <w:color w:val="000000"/>
          <w:lang w:val="ru-RU"/>
        </w:rPr>
        <w:t>"Постановка на очередь детей дошкольного возраста (до 7 лет) для направления в детские дошкольные организации"</w:t>
      </w:r>
    </w:p>
    <w:p w:rsidR="0061702B" w:rsidRPr="004B453A" w:rsidRDefault="004B453A">
      <w:pPr>
        <w:spacing w:after="0"/>
        <w:rPr>
          <w:lang w:val="ru-RU"/>
        </w:rPr>
      </w:pPr>
      <w:bookmarkStart w:id="1" w:name="z12"/>
      <w:bookmarkEnd w:id="0"/>
      <w:r w:rsidRPr="004B453A">
        <w:rPr>
          <w:b/>
          <w:color w:val="000000"/>
          <w:lang w:val="ru-RU"/>
        </w:rPr>
        <w:t xml:space="preserve"> 1. Общие положения</w:t>
      </w:r>
    </w:p>
    <w:bookmarkEnd w:id="1"/>
    <w:p w:rsidR="0061702B" w:rsidRPr="004B453A" w:rsidRDefault="004B453A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1. </w:t>
      </w:r>
      <w:proofErr w:type="gramStart"/>
      <w:r w:rsidRPr="004B453A">
        <w:rPr>
          <w:color w:val="000000"/>
          <w:sz w:val="20"/>
          <w:lang w:val="ru-RU"/>
        </w:rPr>
        <w:t xml:space="preserve">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</w:t>
      </w:r>
      <w:r w:rsidRPr="004B453A">
        <w:rPr>
          <w:color w:val="000000"/>
          <w:sz w:val="20"/>
          <w:lang w:val="ru-RU"/>
        </w:rPr>
        <w:lastRenderedPageBreak/>
        <w:t xml:space="preserve">оказывается местными исполнительными органами города, района, </w:t>
      </w:r>
      <w:proofErr w:type="spellStart"/>
      <w:r w:rsidRPr="004B453A">
        <w:rPr>
          <w:color w:val="000000"/>
          <w:sz w:val="20"/>
          <w:lang w:val="ru-RU"/>
        </w:rPr>
        <w:t>акимами</w:t>
      </w:r>
      <w:proofErr w:type="spellEnd"/>
      <w:r w:rsidRPr="004B453A">
        <w:rPr>
          <w:color w:val="000000"/>
          <w:sz w:val="20"/>
          <w:lang w:val="ru-RU"/>
        </w:rPr>
        <w:t xml:space="preserve"> района в городе, города областного, районного значения, поселка, села, сельского округа Карагандинской области (далее – </w:t>
      </w:r>
      <w:proofErr w:type="spellStart"/>
      <w:r w:rsidRPr="004B453A">
        <w:rPr>
          <w:color w:val="000000"/>
          <w:sz w:val="20"/>
          <w:lang w:val="ru-RU"/>
        </w:rPr>
        <w:t>услугодатель</w:t>
      </w:r>
      <w:proofErr w:type="spellEnd"/>
      <w:r w:rsidRPr="004B453A">
        <w:rPr>
          <w:color w:val="000000"/>
          <w:sz w:val="20"/>
          <w:lang w:val="ru-RU"/>
        </w:rPr>
        <w:t>).</w:t>
      </w:r>
      <w:proofErr w:type="gramEnd"/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>Прием заявлений и выдача результата оказания государственной услуги осуществляются через: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1) </w:t>
      </w:r>
      <w:proofErr w:type="spellStart"/>
      <w:r w:rsidRPr="004B453A">
        <w:rPr>
          <w:color w:val="000000"/>
          <w:sz w:val="20"/>
          <w:lang w:val="ru-RU"/>
        </w:rPr>
        <w:t>услугодателя</w:t>
      </w:r>
      <w:proofErr w:type="spellEnd"/>
      <w:r w:rsidRPr="004B453A">
        <w:rPr>
          <w:color w:val="000000"/>
          <w:sz w:val="20"/>
          <w:lang w:val="ru-RU"/>
        </w:rPr>
        <w:t>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3) </w:t>
      </w:r>
      <w:proofErr w:type="spellStart"/>
      <w:r w:rsidRPr="004B453A">
        <w:rPr>
          <w:color w:val="000000"/>
          <w:sz w:val="20"/>
          <w:lang w:val="ru-RU"/>
        </w:rPr>
        <w:t>веб-портал</w:t>
      </w:r>
      <w:proofErr w:type="spellEnd"/>
      <w:r w:rsidRPr="004B453A">
        <w:rPr>
          <w:color w:val="000000"/>
          <w:sz w:val="20"/>
          <w:lang w:val="ru-RU"/>
        </w:rPr>
        <w:t xml:space="preserve"> "электронного правительства": </w:t>
      </w:r>
      <w:r>
        <w:rPr>
          <w:color w:val="000000"/>
          <w:sz w:val="20"/>
        </w:rPr>
        <w:t>www</w:t>
      </w:r>
      <w:r w:rsidRPr="004B453A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</w:t>
      </w:r>
      <w:r w:rsidRPr="004B453A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gov</w:t>
      </w:r>
      <w:proofErr w:type="spellEnd"/>
      <w:r w:rsidRPr="004B453A">
        <w:rPr>
          <w:color w:val="000000"/>
          <w:sz w:val="20"/>
          <w:lang w:val="ru-RU"/>
        </w:rPr>
        <w:t>.</w:t>
      </w:r>
      <w:proofErr w:type="spellStart"/>
      <w:r>
        <w:rPr>
          <w:color w:val="000000"/>
          <w:sz w:val="20"/>
        </w:rPr>
        <w:t>kz</w:t>
      </w:r>
      <w:proofErr w:type="spellEnd"/>
      <w:r w:rsidRPr="004B453A">
        <w:rPr>
          <w:color w:val="000000"/>
          <w:sz w:val="20"/>
          <w:lang w:val="ru-RU"/>
        </w:rPr>
        <w:t xml:space="preserve"> (далее – портал).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2. Форма оказания государственной услуги: электронная (полностью автоматизированная) и (или) бумажная. 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3. </w:t>
      </w:r>
      <w:proofErr w:type="gramStart"/>
      <w:r w:rsidRPr="004B453A">
        <w:rPr>
          <w:color w:val="000000"/>
          <w:sz w:val="20"/>
          <w:lang w:val="ru-RU"/>
        </w:rPr>
        <w:t>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 приложению 1 к Стандарту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7</w:t>
      </w:r>
      <w:proofErr w:type="gramEnd"/>
      <w:r w:rsidRPr="004B453A">
        <w:rPr>
          <w:color w:val="000000"/>
          <w:sz w:val="20"/>
          <w:lang w:val="ru-RU"/>
        </w:rPr>
        <w:t xml:space="preserve">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10981), (далее – Стандарт).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При обращении через портал </w:t>
      </w:r>
      <w:proofErr w:type="spellStart"/>
      <w:r w:rsidRPr="004B453A">
        <w:rPr>
          <w:color w:val="000000"/>
          <w:sz w:val="20"/>
          <w:lang w:val="ru-RU"/>
        </w:rPr>
        <w:t>услугополучателю</w:t>
      </w:r>
      <w:proofErr w:type="spellEnd"/>
      <w:r w:rsidRPr="004B453A">
        <w:rPr>
          <w:color w:val="000000"/>
          <w:sz w:val="20"/>
          <w:lang w:val="ru-RU"/>
        </w:rPr>
        <w:t xml:space="preserve">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</w:t>
      </w:r>
      <w:r w:rsidRPr="00806579">
        <w:rPr>
          <w:color w:val="000000"/>
          <w:sz w:val="20"/>
          <w:lang w:val="ru-RU"/>
        </w:rPr>
        <w:t xml:space="preserve">(далее – ЭЦП) уполномоченного лица </w:t>
      </w:r>
      <w:proofErr w:type="spellStart"/>
      <w:r w:rsidRPr="00806579">
        <w:rPr>
          <w:color w:val="000000"/>
          <w:sz w:val="20"/>
          <w:lang w:val="ru-RU"/>
        </w:rPr>
        <w:t>услугодателя</w:t>
      </w:r>
      <w:proofErr w:type="spellEnd"/>
      <w:r w:rsidRPr="00806579">
        <w:rPr>
          <w:color w:val="000000"/>
          <w:sz w:val="20"/>
          <w:lang w:val="ru-RU"/>
        </w:rPr>
        <w:t>.</w:t>
      </w:r>
      <w:r w:rsidRPr="00806579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4B453A">
        <w:rPr>
          <w:color w:val="000000"/>
          <w:sz w:val="20"/>
          <w:lang w:val="ru-RU"/>
        </w:rPr>
        <w:t>услугодателя</w:t>
      </w:r>
      <w:proofErr w:type="spellEnd"/>
      <w:r w:rsidRPr="004B453A">
        <w:rPr>
          <w:color w:val="000000"/>
          <w:sz w:val="20"/>
          <w:lang w:val="ru-RU"/>
        </w:rPr>
        <w:t>.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>Форма предоставления результата оказания государственной услуги: электронная (полностью автоматизированная) и (или) бумажная.</w:t>
      </w:r>
      <w:r w:rsidRPr="004B453A">
        <w:rPr>
          <w:lang w:val="ru-RU"/>
        </w:rPr>
        <w:br/>
      </w:r>
    </w:p>
    <w:p w:rsidR="0061702B" w:rsidRPr="004B453A" w:rsidRDefault="004B453A">
      <w:pPr>
        <w:spacing w:after="0"/>
        <w:rPr>
          <w:lang w:val="ru-RU"/>
        </w:rPr>
      </w:pPr>
      <w:bookmarkStart w:id="2" w:name="z23"/>
      <w:r w:rsidRPr="004B453A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r w:rsidRPr="004B453A">
        <w:rPr>
          <w:b/>
          <w:color w:val="000000"/>
          <w:lang w:val="ru-RU"/>
        </w:rPr>
        <w:t>услугодателя</w:t>
      </w:r>
      <w:proofErr w:type="spellEnd"/>
      <w:r w:rsidRPr="004B453A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2"/>
    <w:p w:rsidR="0061702B" w:rsidRPr="004B453A" w:rsidRDefault="004B453A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4. Основанием для начала процедуры (действия) по оказанию государственной услуги является наличие заявления по форме, установленной в приложении 2 к Стандарту или запроса в форме электронного документа, удостоверенного электронной цифровой подписью </w:t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далее</w:t>
      </w:r>
      <w:proofErr w:type="spellEnd"/>
      <w:r>
        <w:rPr>
          <w:color w:val="000000"/>
          <w:sz w:val="20"/>
        </w:rPr>
        <w:t xml:space="preserve"> - ЭЦП) </w:t>
      </w:r>
      <w:proofErr w:type="spellStart"/>
      <w:r>
        <w:rPr>
          <w:color w:val="000000"/>
          <w:sz w:val="20"/>
        </w:rPr>
        <w:t>услугополучателя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5. </w:t>
      </w:r>
      <w:proofErr w:type="gramStart"/>
      <w:r w:rsidRPr="004B453A">
        <w:rPr>
          <w:color w:val="000000"/>
          <w:sz w:val="20"/>
          <w:lang w:val="ru-RU"/>
        </w:rPr>
        <w:t>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сотрудник канцелярии </w:t>
      </w:r>
      <w:proofErr w:type="spellStart"/>
      <w:r w:rsidRPr="004B453A">
        <w:rPr>
          <w:color w:val="000000"/>
          <w:sz w:val="20"/>
          <w:lang w:val="ru-RU"/>
        </w:rPr>
        <w:t>услугодателя</w:t>
      </w:r>
      <w:proofErr w:type="spellEnd"/>
      <w:r w:rsidRPr="004B453A">
        <w:rPr>
          <w:color w:val="000000"/>
          <w:sz w:val="20"/>
          <w:lang w:val="ru-RU"/>
        </w:rPr>
        <w:t xml:space="preserve"> осуществляет прием заявления, согласно пункта 9 Стандарта и регистрирует полученные от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 xml:space="preserve"> документы, сверяет копии документов с оригиналами документов, возвращает оригиналы </w:t>
      </w:r>
      <w:proofErr w:type="spellStart"/>
      <w:r w:rsidRPr="004B453A">
        <w:rPr>
          <w:color w:val="000000"/>
          <w:sz w:val="20"/>
          <w:lang w:val="ru-RU"/>
        </w:rPr>
        <w:t>услугополучателю</w:t>
      </w:r>
      <w:proofErr w:type="spellEnd"/>
      <w:r w:rsidRPr="004B453A">
        <w:rPr>
          <w:color w:val="000000"/>
          <w:sz w:val="20"/>
          <w:lang w:val="ru-RU"/>
        </w:rPr>
        <w:t xml:space="preserve"> с уведомлением о постановке в очередь, либо направление в детскую дошкольную организацию</w:t>
      </w:r>
      <w:proofErr w:type="gramEnd"/>
      <w:r w:rsidRPr="004B453A">
        <w:rPr>
          <w:color w:val="000000"/>
          <w:sz w:val="20"/>
          <w:lang w:val="ru-RU"/>
        </w:rPr>
        <w:t xml:space="preserve"> (не более 30 минут).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>6. Результат – выдача уведомления о постановке на очередь с указанием номера очередности (в произвольной форме), либо при наличии места - выдача направления в дошкольную организацию.</w:t>
      </w:r>
      <w:r w:rsidRPr="004B453A">
        <w:rPr>
          <w:lang w:val="ru-RU"/>
        </w:rPr>
        <w:br/>
      </w:r>
    </w:p>
    <w:p w:rsidR="0061702B" w:rsidRPr="004B453A" w:rsidRDefault="004B453A">
      <w:pPr>
        <w:spacing w:after="0"/>
        <w:rPr>
          <w:lang w:val="ru-RU"/>
        </w:rPr>
      </w:pPr>
      <w:bookmarkStart w:id="3" w:name="z28"/>
      <w:r w:rsidRPr="004B453A">
        <w:rPr>
          <w:b/>
          <w:color w:val="000000"/>
          <w:lang w:val="ru-RU"/>
        </w:rPr>
        <w:t xml:space="preserve"> 3. Описание порядка взаимодействия структурных подразделений (работников) </w:t>
      </w:r>
      <w:proofErr w:type="spellStart"/>
      <w:r w:rsidRPr="004B453A">
        <w:rPr>
          <w:b/>
          <w:color w:val="000000"/>
          <w:lang w:val="ru-RU"/>
        </w:rPr>
        <w:t>услугодателя</w:t>
      </w:r>
      <w:proofErr w:type="spellEnd"/>
      <w:r w:rsidRPr="004B453A">
        <w:rPr>
          <w:b/>
          <w:color w:val="000000"/>
          <w:lang w:val="ru-RU"/>
        </w:rPr>
        <w:t xml:space="preserve"> в процессе оказания государственной услуги</w:t>
      </w:r>
    </w:p>
    <w:bookmarkEnd w:id="3"/>
    <w:p w:rsidR="0061702B" w:rsidRPr="00806579" w:rsidRDefault="004B453A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B453A">
        <w:rPr>
          <w:color w:val="000000"/>
          <w:sz w:val="20"/>
          <w:lang w:val="ru-RU"/>
        </w:rPr>
        <w:t xml:space="preserve">7. Перечень структурных подразделений (работников) </w:t>
      </w:r>
      <w:proofErr w:type="spellStart"/>
      <w:r w:rsidRPr="004B453A">
        <w:rPr>
          <w:color w:val="000000"/>
          <w:sz w:val="20"/>
          <w:lang w:val="ru-RU"/>
        </w:rPr>
        <w:t>услугодателя</w:t>
      </w:r>
      <w:proofErr w:type="spellEnd"/>
      <w:r w:rsidRPr="004B453A">
        <w:rPr>
          <w:color w:val="000000"/>
          <w:sz w:val="20"/>
          <w:lang w:val="ru-RU"/>
        </w:rPr>
        <w:t>, которые участвуют в процессе оказания государственной услуги: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>1) сотрудник канцелярии.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>8. Описание процедур (действий), необходимых для оказания государственной услуги: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сотрудник канцелярии </w:t>
      </w:r>
      <w:proofErr w:type="spellStart"/>
      <w:r w:rsidRPr="004B453A">
        <w:rPr>
          <w:color w:val="000000"/>
          <w:sz w:val="20"/>
          <w:lang w:val="ru-RU"/>
        </w:rPr>
        <w:t>услугодателя</w:t>
      </w:r>
      <w:proofErr w:type="spellEnd"/>
      <w:r w:rsidRPr="004B453A">
        <w:rPr>
          <w:color w:val="000000"/>
          <w:sz w:val="20"/>
          <w:lang w:val="ru-RU"/>
        </w:rPr>
        <w:t xml:space="preserve"> осуществляет прием заявления, </w:t>
      </w:r>
      <w:proofErr w:type="gramStart"/>
      <w:r w:rsidRPr="004B453A">
        <w:rPr>
          <w:color w:val="000000"/>
          <w:sz w:val="20"/>
          <w:lang w:val="ru-RU"/>
        </w:rPr>
        <w:t>согласно пункта</w:t>
      </w:r>
      <w:proofErr w:type="gramEnd"/>
      <w:r w:rsidRPr="004B453A">
        <w:rPr>
          <w:color w:val="000000"/>
          <w:sz w:val="20"/>
          <w:lang w:val="ru-RU"/>
        </w:rPr>
        <w:t xml:space="preserve"> 9 Стандарта и регистрирует полученные от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 xml:space="preserve"> документы, сверяет копии документов с оригиналами документов, возвращает оригиналы </w:t>
      </w:r>
      <w:proofErr w:type="spellStart"/>
      <w:r w:rsidRPr="004B453A">
        <w:rPr>
          <w:color w:val="000000"/>
          <w:sz w:val="20"/>
          <w:lang w:val="ru-RU"/>
        </w:rPr>
        <w:t>услугополучателю</w:t>
      </w:r>
      <w:proofErr w:type="spellEnd"/>
      <w:r w:rsidRPr="004B453A">
        <w:rPr>
          <w:color w:val="000000"/>
          <w:sz w:val="20"/>
          <w:lang w:val="ru-RU"/>
        </w:rPr>
        <w:t xml:space="preserve"> с уведомлением о постановке в очередь, либо направление в детскую дошкольную организацию </w:t>
      </w:r>
      <w:r w:rsidRPr="00806579">
        <w:rPr>
          <w:color w:val="000000"/>
          <w:sz w:val="20"/>
          <w:lang w:val="ru-RU"/>
        </w:rPr>
        <w:t xml:space="preserve">(не более 30 минут). </w:t>
      </w:r>
      <w:r w:rsidRPr="00806579">
        <w:rPr>
          <w:lang w:val="ru-RU"/>
        </w:rPr>
        <w:br/>
      </w:r>
    </w:p>
    <w:p w:rsidR="0061702B" w:rsidRPr="004B453A" w:rsidRDefault="004B453A">
      <w:pPr>
        <w:spacing w:after="0"/>
        <w:rPr>
          <w:lang w:val="ru-RU"/>
        </w:rPr>
      </w:pPr>
      <w:bookmarkStart w:id="4" w:name="z33"/>
      <w:r w:rsidRPr="00806579">
        <w:rPr>
          <w:b/>
          <w:color w:val="000000"/>
          <w:lang w:val="ru-RU"/>
        </w:rPr>
        <w:t xml:space="preserve"> </w:t>
      </w:r>
      <w:r w:rsidRPr="004B453A">
        <w:rPr>
          <w:b/>
          <w:color w:val="000000"/>
          <w:lang w:val="ru-RU"/>
        </w:rPr>
        <w:t xml:space="preserve">4. Описание порядка взаимодействия с Государственной корпорацией "Правительство для граждан" (или) иными </w:t>
      </w:r>
      <w:proofErr w:type="spellStart"/>
      <w:r w:rsidRPr="004B453A">
        <w:rPr>
          <w:b/>
          <w:color w:val="000000"/>
          <w:lang w:val="ru-RU"/>
        </w:rPr>
        <w:t>услугодателями</w:t>
      </w:r>
      <w:proofErr w:type="spellEnd"/>
      <w:r w:rsidRPr="004B453A">
        <w:rPr>
          <w:b/>
          <w:color w:val="000000"/>
          <w:lang w:val="ru-RU"/>
        </w:rPr>
        <w:t>, а также порядка использования информационных систем в процессе оказания государственной услуги</w:t>
      </w:r>
    </w:p>
    <w:bookmarkEnd w:id="4"/>
    <w:p w:rsidR="0061702B" w:rsidRDefault="004B453A">
      <w:pPr>
        <w:spacing w:after="0"/>
      </w:pP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9. </w:t>
      </w:r>
      <w:proofErr w:type="gramStart"/>
      <w:r w:rsidRPr="004B453A">
        <w:rPr>
          <w:color w:val="000000"/>
          <w:sz w:val="20"/>
          <w:lang w:val="ru-RU"/>
        </w:rPr>
        <w:t>Описание порядка обращения при оказании государственной услуги через Государственную корпорацию и последовательности процедур (действий):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1) </w:t>
      </w:r>
      <w:proofErr w:type="spellStart"/>
      <w:r w:rsidRPr="004B453A">
        <w:rPr>
          <w:color w:val="000000"/>
          <w:sz w:val="20"/>
          <w:lang w:val="ru-RU"/>
        </w:rPr>
        <w:t>услугополучатель</w:t>
      </w:r>
      <w:proofErr w:type="spellEnd"/>
      <w:r w:rsidRPr="004B453A">
        <w:rPr>
          <w:color w:val="000000"/>
          <w:sz w:val="20"/>
          <w:lang w:val="ru-RU"/>
        </w:rPr>
        <w:t xml:space="preserve"> государственной услуги подает необходимые документы и заявление оператору Государственной корпорации согласно приложениям к Стандарту, которое осуществляется в операционном зале посредством "</w:t>
      </w:r>
      <w:proofErr w:type="spellStart"/>
      <w:r w:rsidRPr="004B453A">
        <w:rPr>
          <w:color w:val="000000"/>
          <w:sz w:val="20"/>
          <w:lang w:val="ru-RU"/>
        </w:rPr>
        <w:t>безбарьерного</w:t>
      </w:r>
      <w:proofErr w:type="spellEnd"/>
      <w:r w:rsidRPr="004B453A">
        <w:rPr>
          <w:color w:val="000000"/>
          <w:sz w:val="20"/>
          <w:lang w:val="ru-RU"/>
        </w:rPr>
        <w:t xml:space="preserve"> обслуживания путем электронной очереди";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>2) процесс 1 – ввод оператором Государственной корпорации логина и пароля (процесс авторизации) для оказания услуги;</w:t>
      </w:r>
      <w:proofErr w:type="gramEnd"/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proofErr w:type="gramStart"/>
      <w:r w:rsidRPr="004B453A">
        <w:rPr>
          <w:color w:val="000000"/>
          <w:sz w:val="20"/>
          <w:lang w:val="ru-RU"/>
        </w:rPr>
        <w:t xml:space="preserve">3) процесс 2 – выбор оператором Государственной корпорации услуги, а также данных представителя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>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 xml:space="preserve"> (одного из родителей или законных представителей);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5) условие 1 – проверка наличия данных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 xml:space="preserve"> в ГБД ФЛ;</w:t>
      </w:r>
      <w:proofErr w:type="gramEnd"/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6) процесс 4 – формирование сообщения о невозможности получения данных в связи с отсутствием данных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 xml:space="preserve"> в ГБД ФЛ;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7) процесс 5 – направление электронного документа (запроса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>)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Функциональные взаимодействия </w:t>
      </w:r>
      <w:proofErr w:type="gramStart"/>
      <w:r w:rsidRPr="004B453A">
        <w:rPr>
          <w:color w:val="000000"/>
          <w:sz w:val="20"/>
          <w:lang w:val="ru-RU"/>
        </w:rPr>
        <w:t>информационных систем, задействованных при оказании государственной услуги через Государственную корпорацию приведены</w:t>
      </w:r>
      <w:proofErr w:type="gramEnd"/>
      <w:r w:rsidRPr="004B453A">
        <w:rPr>
          <w:color w:val="000000"/>
          <w:sz w:val="20"/>
          <w:lang w:val="ru-RU"/>
        </w:rPr>
        <w:t xml:space="preserve"> в диаграмме согласно приложению </w:t>
      </w:r>
      <w:r>
        <w:rPr>
          <w:color w:val="000000"/>
          <w:sz w:val="20"/>
        </w:rPr>
        <w:t xml:space="preserve">1 к </w:t>
      </w:r>
      <w:proofErr w:type="spellStart"/>
      <w:r>
        <w:rPr>
          <w:color w:val="000000"/>
          <w:sz w:val="20"/>
        </w:rPr>
        <w:t>настоящему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регламенту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10. Описание порядка обращения при оказании государственной услуги через портал и последовательности процедур (действий) </w:t>
      </w:r>
      <w:proofErr w:type="spellStart"/>
      <w:r w:rsidRPr="004B453A">
        <w:rPr>
          <w:color w:val="000000"/>
          <w:sz w:val="20"/>
          <w:lang w:val="ru-RU"/>
        </w:rPr>
        <w:t>услугодателя</w:t>
      </w:r>
      <w:proofErr w:type="spellEnd"/>
      <w:r w:rsidRPr="004B453A">
        <w:rPr>
          <w:color w:val="000000"/>
          <w:sz w:val="20"/>
          <w:lang w:val="ru-RU"/>
        </w:rPr>
        <w:t xml:space="preserve"> и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>: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1) </w:t>
      </w:r>
      <w:proofErr w:type="spellStart"/>
      <w:r w:rsidRPr="004B453A">
        <w:rPr>
          <w:color w:val="000000"/>
          <w:sz w:val="20"/>
          <w:lang w:val="ru-RU"/>
        </w:rPr>
        <w:t>услугополучатель</w:t>
      </w:r>
      <w:proofErr w:type="spellEnd"/>
      <w:r w:rsidRPr="004B453A">
        <w:rPr>
          <w:color w:val="000000"/>
          <w:sz w:val="20"/>
          <w:lang w:val="ru-RU"/>
        </w:rPr>
        <w:t xml:space="preserve"> осуществляет регистрацию на портале с помощью индивидуального идентификационного номера (далее – ИИН), а также пароля;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2) процесс 1 – ввод </w:t>
      </w:r>
      <w:proofErr w:type="spellStart"/>
      <w:r w:rsidRPr="004B453A">
        <w:rPr>
          <w:color w:val="000000"/>
          <w:sz w:val="20"/>
          <w:lang w:val="ru-RU"/>
        </w:rPr>
        <w:t>услугополучателем</w:t>
      </w:r>
      <w:proofErr w:type="spellEnd"/>
      <w:r w:rsidRPr="004B453A">
        <w:rPr>
          <w:color w:val="000000"/>
          <w:sz w:val="20"/>
          <w:lang w:val="ru-RU"/>
        </w:rPr>
        <w:t xml:space="preserve"> ИИН и пароля (процесс авторизации) на портале для получения услуги;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proofErr w:type="gramStart"/>
      <w:r w:rsidRPr="004B453A">
        <w:rPr>
          <w:color w:val="000000"/>
          <w:sz w:val="20"/>
          <w:lang w:val="ru-RU"/>
        </w:rPr>
        <w:t xml:space="preserve">3) условие 1 – проверка на портале подлинности данных о зарегистрированном </w:t>
      </w:r>
      <w:proofErr w:type="spellStart"/>
      <w:r w:rsidRPr="004B453A">
        <w:rPr>
          <w:color w:val="000000"/>
          <w:sz w:val="20"/>
          <w:lang w:val="ru-RU"/>
        </w:rPr>
        <w:t>услугополучателе</w:t>
      </w:r>
      <w:proofErr w:type="spellEnd"/>
      <w:r w:rsidRPr="004B453A">
        <w:rPr>
          <w:color w:val="000000"/>
          <w:sz w:val="20"/>
          <w:lang w:val="ru-RU"/>
        </w:rPr>
        <w:t xml:space="preserve"> через ИИН и пароль;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4) процесс 2 – формирование порталом сообщения об отказе в авторизации в связи с имеющимися нарушениями в данных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>;</w:t>
      </w:r>
      <w:proofErr w:type="gramEnd"/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proofErr w:type="gramStart"/>
      <w:r w:rsidRPr="004B453A">
        <w:rPr>
          <w:color w:val="000000"/>
          <w:sz w:val="20"/>
          <w:lang w:val="ru-RU"/>
        </w:rPr>
        <w:t xml:space="preserve">5) процесс 3 – выбор </w:t>
      </w:r>
      <w:proofErr w:type="spellStart"/>
      <w:r w:rsidRPr="004B453A">
        <w:rPr>
          <w:color w:val="000000"/>
          <w:sz w:val="20"/>
          <w:lang w:val="ru-RU"/>
        </w:rPr>
        <w:t>услугополучателем</w:t>
      </w:r>
      <w:proofErr w:type="spellEnd"/>
      <w:r w:rsidRPr="004B453A">
        <w:rPr>
          <w:color w:val="000000"/>
          <w:sz w:val="20"/>
          <w:lang w:val="ru-RU"/>
        </w:rPr>
        <w:t xml:space="preserve"> услуги, указанной в настоящем регламенте, вывод на экран формы запроса для оказания услуги и заполнение </w:t>
      </w:r>
      <w:proofErr w:type="spellStart"/>
      <w:r w:rsidRPr="004B453A">
        <w:rPr>
          <w:color w:val="000000"/>
          <w:sz w:val="20"/>
          <w:lang w:val="ru-RU"/>
        </w:rPr>
        <w:t>услугополучателем</w:t>
      </w:r>
      <w:proofErr w:type="spellEnd"/>
      <w:r w:rsidRPr="004B453A">
        <w:rPr>
          <w:color w:val="000000"/>
          <w:sz w:val="20"/>
          <w:lang w:val="ru-RU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</w:t>
      </w:r>
      <w:proofErr w:type="spellStart"/>
      <w:r w:rsidRPr="004B453A">
        <w:rPr>
          <w:color w:val="000000"/>
          <w:sz w:val="20"/>
          <w:lang w:val="ru-RU"/>
        </w:rPr>
        <w:t>услугополучателем</w:t>
      </w:r>
      <w:proofErr w:type="spellEnd"/>
      <w:r w:rsidRPr="004B453A">
        <w:rPr>
          <w:color w:val="000000"/>
          <w:sz w:val="20"/>
          <w:lang w:val="ru-RU"/>
        </w:rPr>
        <w:t xml:space="preserve"> регистрационного свидетельства ЭЦП для удостоверения (подписания) </w:t>
      </w:r>
      <w:r w:rsidRPr="004B453A">
        <w:rPr>
          <w:color w:val="000000"/>
          <w:sz w:val="20"/>
          <w:lang w:val="ru-RU"/>
        </w:rPr>
        <w:lastRenderedPageBreak/>
        <w:t>запроса;</w:t>
      </w:r>
      <w:proofErr w:type="gramEnd"/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proofErr w:type="gramStart"/>
      <w:r w:rsidRPr="004B453A">
        <w:rPr>
          <w:color w:val="000000"/>
          <w:sz w:val="20"/>
          <w:lang w:val="ru-RU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7) процесс 4 – формирование сообщения об отказе в запрашиваемой услуге в связи с не подтверждением подлинности ЭЦП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>;</w:t>
      </w:r>
      <w:proofErr w:type="gramEnd"/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proofErr w:type="gramStart"/>
      <w:r w:rsidRPr="004B453A">
        <w:rPr>
          <w:color w:val="000000"/>
          <w:sz w:val="20"/>
          <w:lang w:val="ru-RU"/>
        </w:rPr>
        <w:t xml:space="preserve">8) процесс 5 – направление электронного документа (запроса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 xml:space="preserve">) удостоверенного (подписанного) ЭЦП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 xml:space="preserve"> через ШЭП в АРМ РШЭП для обработки запроса </w:t>
      </w:r>
      <w:proofErr w:type="spellStart"/>
      <w:r w:rsidRPr="004B453A">
        <w:rPr>
          <w:color w:val="000000"/>
          <w:sz w:val="20"/>
          <w:lang w:val="ru-RU"/>
        </w:rPr>
        <w:t>услугодателем</w:t>
      </w:r>
      <w:proofErr w:type="spellEnd"/>
      <w:r w:rsidRPr="004B453A">
        <w:rPr>
          <w:color w:val="000000"/>
          <w:sz w:val="20"/>
          <w:lang w:val="ru-RU"/>
        </w:rPr>
        <w:t>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9) условие 3 – проверка </w:t>
      </w:r>
      <w:proofErr w:type="spellStart"/>
      <w:r w:rsidRPr="004B453A">
        <w:rPr>
          <w:color w:val="000000"/>
          <w:sz w:val="20"/>
          <w:lang w:val="ru-RU"/>
        </w:rPr>
        <w:t>услугодателем</w:t>
      </w:r>
      <w:proofErr w:type="spellEnd"/>
      <w:r w:rsidRPr="004B453A">
        <w:rPr>
          <w:color w:val="000000"/>
          <w:sz w:val="20"/>
          <w:lang w:val="ru-RU"/>
        </w:rPr>
        <w:t xml:space="preserve"> соответствия приложенных </w:t>
      </w:r>
      <w:proofErr w:type="spellStart"/>
      <w:r w:rsidRPr="004B453A">
        <w:rPr>
          <w:color w:val="000000"/>
          <w:sz w:val="20"/>
          <w:lang w:val="ru-RU"/>
        </w:rPr>
        <w:t>услугополучателем</w:t>
      </w:r>
      <w:proofErr w:type="spellEnd"/>
      <w:r w:rsidRPr="004B453A">
        <w:rPr>
          <w:color w:val="000000"/>
          <w:sz w:val="20"/>
          <w:lang w:val="ru-RU"/>
        </w:rPr>
        <w:t xml:space="preserve"> документов, указанных в пункте 9 стандарта, и основанием для оказания услуги;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10) процесс 6 – формирование сообщения об отказе в запрашиваемой услуге в связи с имеющимися нарушениями в документах </w:t>
      </w:r>
      <w:proofErr w:type="spellStart"/>
      <w:r w:rsidRPr="004B453A">
        <w:rPr>
          <w:color w:val="000000"/>
          <w:sz w:val="20"/>
          <w:lang w:val="ru-RU"/>
        </w:rPr>
        <w:t>услугополучателя</w:t>
      </w:r>
      <w:proofErr w:type="spellEnd"/>
      <w:r w:rsidRPr="004B453A">
        <w:rPr>
          <w:color w:val="000000"/>
          <w:sz w:val="20"/>
          <w:lang w:val="ru-RU"/>
        </w:rPr>
        <w:t>;</w:t>
      </w:r>
      <w:proofErr w:type="gramEnd"/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11) процесс 7 – получение </w:t>
      </w:r>
      <w:proofErr w:type="spellStart"/>
      <w:r w:rsidRPr="004B453A">
        <w:rPr>
          <w:color w:val="000000"/>
          <w:sz w:val="20"/>
          <w:lang w:val="ru-RU"/>
        </w:rPr>
        <w:t>услугополучателем</w:t>
      </w:r>
      <w:proofErr w:type="spellEnd"/>
      <w:r w:rsidRPr="004B453A">
        <w:rPr>
          <w:color w:val="000000"/>
          <w:sz w:val="20"/>
          <w:lang w:val="ru-RU"/>
        </w:rPr>
        <w:t xml:space="preserve"> результата услуги (уведомление в форме электронного документа), сформированный АРМ РШЭП.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Результат оказания государственной услуги направляется </w:t>
      </w:r>
      <w:proofErr w:type="spellStart"/>
      <w:r w:rsidRPr="004B453A">
        <w:rPr>
          <w:color w:val="000000"/>
          <w:sz w:val="20"/>
          <w:lang w:val="ru-RU"/>
        </w:rPr>
        <w:t>услугополучателю</w:t>
      </w:r>
      <w:proofErr w:type="spellEnd"/>
      <w:r w:rsidRPr="004B453A">
        <w:rPr>
          <w:color w:val="000000"/>
          <w:sz w:val="20"/>
          <w:lang w:val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 w:rsidRPr="004B453A">
        <w:rPr>
          <w:color w:val="000000"/>
          <w:sz w:val="20"/>
          <w:lang w:val="ru-RU"/>
        </w:rPr>
        <w:t>услугодателя</w:t>
      </w:r>
      <w:proofErr w:type="spellEnd"/>
      <w:r w:rsidRPr="004B453A">
        <w:rPr>
          <w:color w:val="000000"/>
          <w:sz w:val="20"/>
          <w:lang w:val="ru-RU"/>
        </w:rPr>
        <w:t>.</w:t>
      </w:r>
      <w:r w:rsidRPr="004B453A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Функциональные взаимодействия </w:t>
      </w:r>
      <w:proofErr w:type="gramStart"/>
      <w:r w:rsidRPr="004B453A">
        <w:rPr>
          <w:color w:val="000000"/>
          <w:sz w:val="20"/>
          <w:lang w:val="ru-RU"/>
        </w:rPr>
        <w:t>информационных систем, задействованных при оказании государственной услуги через портал приведены</w:t>
      </w:r>
      <w:proofErr w:type="gramEnd"/>
      <w:r w:rsidRPr="004B453A">
        <w:rPr>
          <w:color w:val="000000"/>
          <w:sz w:val="20"/>
          <w:lang w:val="ru-RU"/>
        </w:rPr>
        <w:t xml:space="preserve"> в диаграмме согласно приложению </w:t>
      </w:r>
      <w:r w:rsidRPr="00806579">
        <w:rPr>
          <w:color w:val="000000"/>
          <w:sz w:val="20"/>
          <w:lang w:val="ru-RU"/>
        </w:rPr>
        <w:t>1 к настоящему регламенту.</w:t>
      </w:r>
      <w:r w:rsidRPr="00806579">
        <w:rPr>
          <w:lang w:val="ru-RU"/>
        </w:rPr>
        <w:br/>
      </w:r>
      <w:r>
        <w:rPr>
          <w:color w:val="000000"/>
          <w:sz w:val="20"/>
        </w:rPr>
        <w:t>      </w:t>
      </w:r>
      <w:r w:rsidRPr="004B453A">
        <w:rPr>
          <w:color w:val="000000"/>
          <w:sz w:val="20"/>
          <w:lang w:val="ru-RU"/>
        </w:rPr>
        <w:t xml:space="preserve">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 w:rsidRPr="004B453A">
        <w:rPr>
          <w:color w:val="000000"/>
          <w:sz w:val="20"/>
          <w:lang w:val="ru-RU"/>
        </w:rPr>
        <w:t>услугодателя</w:t>
      </w:r>
      <w:proofErr w:type="spellEnd"/>
      <w:r w:rsidRPr="004B453A">
        <w:rPr>
          <w:color w:val="000000"/>
          <w:sz w:val="20"/>
          <w:lang w:val="ru-RU"/>
        </w:rPr>
        <w:t xml:space="preserve"> в процессе оказания государственной услуги, отражается в справочнике бизнес-процессов согласно приложению </w:t>
      </w:r>
      <w:r>
        <w:rPr>
          <w:color w:val="000000"/>
          <w:sz w:val="20"/>
        </w:rPr>
        <w:t>2.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9"/>
        <w:gridCol w:w="3853"/>
      </w:tblGrid>
      <w:tr w:rsidR="0061702B" w:rsidRPr="00806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02B" w:rsidRDefault="004B45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02B" w:rsidRPr="004B453A" w:rsidRDefault="004B453A">
            <w:pPr>
              <w:spacing w:after="0"/>
              <w:jc w:val="center"/>
              <w:rPr>
                <w:lang w:val="ru-RU"/>
              </w:rPr>
            </w:pPr>
            <w:r w:rsidRPr="004B453A">
              <w:rPr>
                <w:color w:val="000000"/>
                <w:sz w:val="20"/>
                <w:lang w:val="ru-RU"/>
              </w:rPr>
              <w:t>Приложение 1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к регламенту государственной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услуги "Постановка на очередь детей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дошкольного возраста (до 7 лет)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для направления в детские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дошкольные организации"</w:t>
            </w:r>
          </w:p>
        </w:tc>
      </w:tr>
    </w:tbl>
    <w:p w:rsidR="0061702B" w:rsidRPr="004B453A" w:rsidRDefault="004B453A">
      <w:pPr>
        <w:spacing w:after="0"/>
        <w:rPr>
          <w:lang w:val="ru-RU"/>
        </w:rPr>
      </w:pPr>
      <w:bookmarkStart w:id="5" w:name="z59"/>
      <w:r w:rsidRPr="004B453A">
        <w:rPr>
          <w:b/>
          <w:color w:val="000000"/>
          <w:lang w:val="ru-RU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корпорацию, в графической форме</w:t>
      </w:r>
    </w:p>
    <w:bookmarkEnd w:id="5"/>
    <w:p w:rsidR="0061702B" w:rsidRPr="004B453A" w:rsidRDefault="004B453A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</w:p>
    <w:p w:rsidR="0061702B" w:rsidRPr="004B453A" w:rsidRDefault="004B453A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55878" cy="2562446"/>
            <wp:effectExtent l="1905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7674" cy="256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02B" w:rsidRPr="004B453A" w:rsidRDefault="004B453A">
      <w:pPr>
        <w:spacing w:after="0"/>
        <w:rPr>
          <w:lang w:val="ru-RU"/>
        </w:rPr>
      </w:pPr>
      <w:bookmarkStart w:id="6" w:name="z61"/>
      <w:r w:rsidRPr="004B453A">
        <w:rPr>
          <w:b/>
          <w:color w:val="000000"/>
          <w:lang w:val="ru-RU"/>
        </w:rPr>
        <w:lastRenderedPageBreak/>
        <w:t xml:space="preserve"> Диаграмма функционального взаимодействия информационных систем,</w:t>
      </w:r>
      <w:r w:rsidRPr="004B453A">
        <w:rPr>
          <w:lang w:val="ru-RU"/>
        </w:rPr>
        <w:br/>
      </w:r>
      <w:r w:rsidRPr="004B453A">
        <w:rPr>
          <w:b/>
          <w:color w:val="000000"/>
          <w:lang w:val="ru-RU"/>
        </w:rPr>
        <w:t>задействованных в оказании государственной услуги через портал</w:t>
      </w:r>
    </w:p>
    <w:p w:rsidR="0061702B" w:rsidRPr="004B453A" w:rsidRDefault="0061702B">
      <w:pPr>
        <w:spacing w:after="0"/>
        <w:rPr>
          <w:lang w:val="ru-RU"/>
        </w:rPr>
      </w:pPr>
      <w:bookmarkStart w:id="7" w:name="z62"/>
      <w:bookmarkEnd w:id="6"/>
    </w:p>
    <w:bookmarkEnd w:id="7"/>
    <w:p w:rsidR="0061702B" w:rsidRDefault="004B453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207533" cy="2553669"/>
            <wp:effectExtent l="19050" t="0" r="2767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2287" cy="2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02B" w:rsidRDefault="004B453A">
      <w:pPr>
        <w:spacing w:after="0"/>
      </w:pP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b/>
          <w:color w:val="000000"/>
          <w:sz w:val="20"/>
        </w:rPr>
        <w:t>Условные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обозначения</w:t>
      </w:r>
      <w:proofErr w:type="spellEnd"/>
      <w:r>
        <w:rPr>
          <w:b/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 </w:t>
      </w:r>
    </w:p>
    <w:p w:rsidR="0061702B" w:rsidRDefault="004B453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587444" cy="2667111"/>
            <wp:effectExtent l="19050" t="0" r="3856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6687" cy="267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02B" w:rsidRDefault="004B453A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9"/>
        <w:gridCol w:w="3853"/>
      </w:tblGrid>
      <w:tr w:rsidR="0061702B" w:rsidRPr="0080657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02B" w:rsidRDefault="004B453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02B" w:rsidRPr="004B453A" w:rsidRDefault="004B453A">
            <w:pPr>
              <w:spacing w:after="0"/>
              <w:jc w:val="center"/>
              <w:rPr>
                <w:lang w:val="ru-RU"/>
              </w:rPr>
            </w:pPr>
            <w:r w:rsidRPr="004B453A">
              <w:rPr>
                <w:color w:val="000000"/>
                <w:sz w:val="20"/>
                <w:lang w:val="ru-RU"/>
              </w:rPr>
              <w:t>Приложение 2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к регламенту государственной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услуги "Постановка на очередь детей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дошкольного возраста (до 7 лет)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для направления в детские</w:t>
            </w:r>
            <w:r w:rsidRPr="004B453A">
              <w:rPr>
                <w:lang w:val="ru-RU"/>
              </w:rPr>
              <w:br/>
            </w:r>
            <w:r w:rsidRPr="004B453A">
              <w:rPr>
                <w:color w:val="000000"/>
                <w:sz w:val="20"/>
                <w:lang w:val="ru-RU"/>
              </w:rPr>
              <w:t>дошкольные организации"</w:t>
            </w:r>
          </w:p>
        </w:tc>
      </w:tr>
    </w:tbl>
    <w:p w:rsidR="0061702B" w:rsidRPr="004B453A" w:rsidRDefault="004B453A">
      <w:pPr>
        <w:spacing w:after="0"/>
        <w:rPr>
          <w:lang w:val="ru-RU"/>
        </w:rPr>
      </w:pPr>
      <w:bookmarkStart w:id="8" w:name="z66"/>
      <w:r w:rsidRPr="004B453A">
        <w:rPr>
          <w:b/>
          <w:color w:val="000000"/>
          <w:lang w:val="ru-RU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 w:rsidR="0061702B" w:rsidRPr="004B453A" w:rsidRDefault="0061702B">
      <w:pPr>
        <w:spacing w:after="0"/>
        <w:rPr>
          <w:lang w:val="ru-RU"/>
        </w:rPr>
      </w:pPr>
      <w:bookmarkStart w:id="9" w:name="z67"/>
      <w:bookmarkEnd w:id="8"/>
    </w:p>
    <w:bookmarkEnd w:id="9"/>
    <w:p w:rsidR="0061702B" w:rsidRDefault="004B453A">
      <w:pPr>
        <w:spacing w:after="0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137201" cy="4470811"/>
            <wp:effectExtent l="1905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5453" cy="447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02B" w:rsidRDefault="004B453A">
      <w:pPr>
        <w:spacing w:after="0"/>
      </w:pP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Условные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обозначения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 </w:t>
      </w:r>
    </w:p>
    <w:p w:rsidR="0061702B" w:rsidRDefault="004B453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6161002" cy="1452594"/>
            <wp:effectExtent l="1905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8891" cy="145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02B" w:rsidRDefault="004B453A">
      <w:pPr>
        <w:spacing w:after="0"/>
      </w:pPr>
      <w:r>
        <w:br/>
      </w:r>
    </w:p>
    <w:p w:rsidR="0061702B" w:rsidRDefault="004B453A">
      <w:pPr>
        <w:spacing w:after="0"/>
      </w:pPr>
      <w:r>
        <w:br/>
      </w:r>
      <w:r>
        <w:br/>
      </w:r>
    </w:p>
    <w:p w:rsidR="0061702B" w:rsidRPr="004B453A" w:rsidRDefault="004B453A">
      <w:pPr>
        <w:pStyle w:val="disclaimer"/>
        <w:rPr>
          <w:lang w:val="ru-RU"/>
        </w:rPr>
      </w:pPr>
      <w:r w:rsidRPr="004B453A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61702B" w:rsidRPr="004B453A" w:rsidSect="0061702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702B"/>
    <w:rsid w:val="004B453A"/>
    <w:rsid w:val="0061702B"/>
    <w:rsid w:val="00806579"/>
    <w:rsid w:val="00B1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61702B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61702B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1702B"/>
    <w:pPr>
      <w:jc w:val="center"/>
    </w:pPr>
    <w:rPr>
      <w:sz w:val="18"/>
      <w:szCs w:val="18"/>
    </w:rPr>
  </w:style>
  <w:style w:type="paragraph" w:customStyle="1" w:styleId="DocDefaults">
    <w:name w:val="DocDefaults"/>
    <w:rsid w:val="0061702B"/>
  </w:style>
  <w:style w:type="paragraph" w:styleId="ae">
    <w:name w:val="Balloon Text"/>
    <w:basedOn w:val="a"/>
    <w:link w:val="af"/>
    <w:uiPriority w:val="99"/>
    <w:semiHidden/>
    <w:unhideWhenUsed/>
    <w:rsid w:val="004B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453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1797</Words>
  <Characters>10245</Characters>
  <Application>Microsoft Office Word</Application>
  <DocSecurity>0</DocSecurity>
  <Lines>85</Lines>
  <Paragraphs>24</Paragraphs>
  <ScaleCrop>false</ScaleCrop>
  <Company>WolfishLair</Company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41</cp:lastModifiedBy>
  <cp:revision>3</cp:revision>
  <cp:lastPrinted>2018-08-17T04:33:00Z</cp:lastPrinted>
  <dcterms:created xsi:type="dcterms:W3CDTF">2018-08-17T04:30:00Z</dcterms:created>
  <dcterms:modified xsi:type="dcterms:W3CDTF">2018-08-17T05:00:00Z</dcterms:modified>
</cp:coreProperties>
</file>