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ҚазақстанРеспубликасы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л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імжәнеғылымминистрінің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2015 жылғы 13 сәуірдегі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№ 198 бұйрығына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14-қосымша</w:t>
      </w:r>
    </w:p>
    <w:p w:rsidR="00D312B4" w:rsidRDefault="00D312B4" w:rsidP="00537962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«Аз қамтылған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отбасылардағы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балалардың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қ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ала</w:t>
      </w:r>
      <w:proofErr w:type="gramEnd"/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сыртындағы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және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мектеп</w:t>
      </w:r>
      <w:proofErr w:type="spellEnd"/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жанындағы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лагерьлерде</w:t>
      </w:r>
      <w:proofErr w:type="spellEnd"/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демалуы</w:t>
      </w:r>
      <w:proofErr w:type="spellEnd"/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үшін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құжаттар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қабылдау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және</w:t>
      </w:r>
      <w:r w:rsid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жолдама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 xml:space="preserve"> беру»</w:t>
      </w:r>
    </w:p>
    <w:p w:rsidR="00D312B4" w:rsidRDefault="00D312B4" w:rsidP="00537962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мемлекеттіккөрсетілетінқызмет стандарты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 xml:space="preserve">1.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Жалпыережелер</w:t>
      </w:r>
      <w:proofErr w:type="spellEnd"/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«Аз қамтылғанотбасылардағыбалалардыңқаласыртындағыжәнемектепжанындағы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лагерьлердедемалуыүшінқұжаттарқабылдаужәнежолдама беру» мемлекеттіккөрсетілетін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қызметі (бұданә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 – мемлекеттіккөрсетілетінқызмет).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МемлекеттіккөрсетілетінқызметстандартынҚазақстанРеспубликасыБілімжәнеғылым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министрлігі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(бұданә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і –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Министрлік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әзірледі.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Мемлекеттікқызметтіоблыстардың, Астана және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Алматы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қалаларының,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аудандар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мен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қалалардыңбілім беру ұйымдары (бұданә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 – көрсетілетінқызметтіберуші) көрсетеді.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Өтіні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шт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іқабылдаужәнемемлекеттікқызметкөрсетудіңнәтижесін беру көрсетілетінқызметті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берушініңкеңсесіарқылыжүзегеасырылады.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2. Мемлекеттікқызметтікөрсетутәртібі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Мемлекеттікқызметтікөрсетумерзімдері: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1) көрсетілетінқызметтіберушігеқұжаттартоптамасынтапсырғансәттенбастап: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жолдама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беру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бойынша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 он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бес ж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ұмыскүні;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көрсетілетінқызметтіберушігекөрсетілетінқызметтіалушыныңқұжаттардытапсыруыүшін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күтудің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ұқсатберілетінеңұзақуақыты – 20 минут;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көрсетілетінқызметтіберушініңкөрсетілетінқызметтіалушығақызметкөрсетудің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ұқсат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берілетінеңұ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қуақыты – 30 минут.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Мемлекеттікқызметтікөрсетунысаны - қағазжүзінде.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Мемлекеттікқызметкөрсетудіңнәтижесі - қаласыртындағыжәнемектепжанындағы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лагерьлергежолдама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Мемлекеттікқызметкөрсетудіңнәтижесін беру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нысаны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 қағазтү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інде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Мемлекеттікқызметжекетұлғаларға (бұданә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 – көрсетілетінқызметтіалушы) тегінжәне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ақылытүрдекөрсетіледі.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Мемлекеттіккөрсетілетінқызметқұнын «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Бі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л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імтуралы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» 2007 жылғы 27 шілдедегіҚазақстан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Республикасыны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ң</w:t>
      </w:r>
      <w:r>
        <w:rPr>
          <w:rFonts w:ascii="TimesNewRomanPSMT" w:hAnsi="TimesNewRomanPSMT" w:cs="TimesNewRomanPSMT"/>
          <w:color w:val="0000FF"/>
          <w:sz w:val="24"/>
          <w:szCs w:val="24"/>
        </w:rPr>
        <w:t>З</w:t>
      </w:r>
      <w:proofErr w:type="gramEnd"/>
      <w:r>
        <w:rPr>
          <w:rFonts w:ascii="TimesNewRomanPSMT" w:hAnsi="TimesNewRomanPSMT" w:cs="TimesNewRomanPSMT"/>
          <w:color w:val="0000FF"/>
          <w:sz w:val="24"/>
          <w:szCs w:val="24"/>
        </w:rPr>
        <w:t>аңына</w:t>
      </w:r>
      <w:r>
        <w:rPr>
          <w:rFonts w:ascii="TimesNewRomanPSMT" w:hAnsi="TimesNewRomanPSMT" w:cs="TimesNewRomanPSMT"/>
          <w:color w:val="000000"/>
          <w:sz w:val="24"/>
          <w:szCs w:val="24"/>
        </w:rPr>
        <w:t>сәйкескөрсетілетінқызметтіберушіайқындайдыжәнеоблыстардың,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республикалықмаңызы бар қаланың, астананыңжергіліктіатқарушыоргандарының интернет-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ресурстарындаорналастырылады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Мемлекеттікқызмет: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мемлекеттікатаулыәлеуметтіккө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мекалу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ғақұқығы бар отбасыларданшыққанбалаларға;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мемлекеттікатаулыәлеуметтіккөмекалмайтын, жанбасынашаққандағытабысыеңтөменгі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күнкө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ісдеңгейініңшамасынантөменотбасыларданшыққанбалаларға;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жетімбалаларға, ата-анасыныңқамқорлығынсызқалып, отбасылардатұратынбалаларға;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төтеншежағдайлардыңсалдарынаншұғылжәрдемдіталапететінотбасыларданшыққан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балаларға;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білім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беру ұйымының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ал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қалыбасқару органы айқындайтынбілімалушылар мен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тәрбиеленушілердіңөзге де санаттарынатегінтүрдекөрсетіледі.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Көрсетілетінқызметтіберушініңжұмыскестесі: ҚазақстанРеспубликасыеңбекзаңнамасына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сәйкесдемалысжәнемерекекүндерінқоспағанда, дүйсенбі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мен ж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ұмааралығындасағат 13.00-ден14.30-ге дейінгітүскіүзіліспенсағат 9.00-ден 18.30-ге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дейін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Өтіні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шт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іқабылдаужәнемемлекеттікқызметкөрсетудіңнәтижесін беру сағат 13.00-ден 14.30-ге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дейінгітүскіүзіліспенсағат 9.00-ден 18.30-ге дейінжүзегеасырылады. Көрсетілетінқызметті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алушыныалдын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ала жазужәнежеделдеті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қызметкөрсетуқарастырылмаған.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9. Көрсетілетінқызметалушыныңкөрсетілетінқызметтіберушініңжү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г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інгенкезіндегі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мемлекеттікқызметкөрсетуүшінқажеттіқұжаттартізбесі: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өтініш;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көрсетілетінқызметтіалушыныңжекебасынкуәландыратынқұжат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жекебасын</w:t>
      </w:r>
      <w:proofErr w:type="spellEnd"/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сәйкестендіруүшінталапетіледі);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3) баланыңтууытуралыкуәлігініңкөшірмелері (жекебасынсәйкестендіруүшінталапетіледі);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мемлекеттікатаулыәлеуметтіккөмекті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алу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ғақұқығы бар отбасыларданшыққанмемлекеттік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қызметтіалушыларсанатыүшінкөрсетілетінқызметтіалушының (отбасының)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жергілікті</w:t>
      </w:r>
      <w:proofErr w:type="spellEnd"/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атқарушыоргандартарапынанұсынылатынмемлекеттікатаулыәлеуметтіккөмектітұтынушыларқатарынажататынынрастайтынанықтама;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 табысытуралымәлімет (ата-аналардыңнемесеолардыалмастырушыадамдардың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еңбекақылары, кәсіпкерлікжә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небас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қа да қызметтүрлерінентүскентабыстары, балаларға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төленетіналименттү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індегіжәнеқарауындағыбасқа да адамдардыңтабыстары,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жанбасына</w:t>
      </w:r>
      <w:proofErr w:type="spellEnd"/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шаққандағыорташатабысыеңтөменгіөмірсүрудеңгейінентөмен, мемлекеттікатаулыәлеуметтіккөмекалмайтынотбасылартабыстары)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жетімбалалар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мен ата-анасыныңқамқорлығынсызқ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ал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ған, отбасыдатәрбиеленетінбалалар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үшінқорғаншылықты (қамқоршылықты), патронаттықтәрбиелеудібекітутуралыуәкілетті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органныңшешімі.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7) отбасыныңматериалды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қ-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тұрмыстықжағдайынтексеріп-қараунегізінде, сондай-аққаржылай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ж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әнематериалдықкөмеккөрсетутуралышешімқабылдауүшінбасқа да қажеттіқұжаттар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негізіндеқаласыртындағыжәнемектепжанындағылагерьлердедемалуғатегінжодама беру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туралыбілім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беру ұйымдарыалқалыбасқаруоргандарыныңшешімініңкөшірмесі;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9) даму мүмкіндігішектеулібалаларүшінпсихологиялы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қ-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медициналық-педагогикалық-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консультациялардыңмедициналыққорытындысыныңкөшірмелері;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10) көрсетілетінқызметтіалушыныңфлюросуретіменқосаденсаулықжағдайытуралы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(медициналықпаспорты) анықтама (болғанжағдайда).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Көрсетілетінқызметттіберушіқұжаттардықабылдаукезіндекөрсетілетінқызметтіалушыға: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сұранымдықабылдаунөмі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іжәнекүні;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сұратылғанмемлекеттікқызметтіңтү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қосаберілгенқұжаттардың саны жәнеатаулары;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құжаттардың беру күні (уақыты) жәнеорны;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 өтіні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шт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іқабылдағанқызметкердіңтегі,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аты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әкесініңаты (болғанжағдайда);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6) көрсетілетінқызметтіалушыныңтегі,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аты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әкесініңаты (болғанжағдайда), олардың</w:t>
      </w:r>
    </w:p>
    <w:p w:rsid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байланыстелефондарыкөрсетілгентиі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ст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іқұжаттардықабылдағанытуралықолхатбереді</w:t>
      </w:r>
    </w:p>
    <w:p w:rsidR="00D312B4" w:rsidRP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</w:pPr>
      <w:r w:rsidRPr="00D312B4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>3. Облыстардың жергілікті атқарушы органдарының, республикалық маңызы барқалалардың, астананың, аудандардың, облыстық маңызы бар қалалардың,</w:t>
      </w:r>
    </w:p>
    <w:p w:rsidR="00D312B4" w:rsidRPr="00D312B4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</w:pPr>
      <w:r w:rsidRPr="00D312B4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>сондай-ақ көрсетілетін қызметті берушілердің және (немесе) олардыңлауазымдытұлғаларының қызмет көрсету мәселелері бойынша шешімдеріне, әрекеттеріне(әрекетсіздігіне) шағымдану тәртібі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10. Мемлекеттікқызметкөрсетумәселелерібойыншакөрсетілетінқызметтіберушініңжәне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(немесе) оныңлауазымдыадамдарыныңшешімдеріне, әрекетіне (әрекетсіздігіне) шағымдану: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шағымкөрсетілетінқызметтіберушініңбасшысыныңатына не осы мемлекеттікқызмет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стандартының</w:t>
      </w:r>
      <w:r w:rsidRPr="00537962">
        <w:rPr>
          <w:rFonts w:ascii="TimesNewRomanPS-BoldMT" w:hAnsi="TimesNewRomanPS-BoldMT" w:cs="TimesNewRomanPS-BoldMT"/>
          <w:bCs/>
          <w:color w:val="0000FF"/>
          <w:sz w:val="24"/>
          <w:szCs w:val="24"/>
          <w:lang w:val="kk-KZ"/>
        </w:rPr>
        <w:t xml:space="preserve">12-тармағында </w:t>
      </w: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көрсетілгенмекенжайбойыншаоблыстардың, республикалық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маңызы бар қаланың, астананыңтиістіжергіліктіатқарушы органы (бұданәрі – әкімдік)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басшысыныңатынаберіледі.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Шағымдаржазбашанысандапоштанемесекөрсетілетінқызметтіберушініңнемесеәкімдіктің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кеңсесіарқылықолма-қолқабылданады.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Жеке тұлғаныңшағымындааты, жөні, тегі, поштамекен-жайы, байланыс телефоны көрсетіледі.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Шағымныңқабылдануынрастауоныңшағымдықабылдағанадамныңаты-жөні, берілген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шағымғажауапалумерзіміжәнеорныкөрсетілетінқызметтіберушініңнемесеәкімдіктің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кеңсесінде (мөртабан, кіріснөмірі мен күні) тіркелуіболыптабылады.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Көрсетілетінқызметтіберушініңмекенжайынакеліптүскенкөрсетілетінқызметтіалушының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шағымытіркелгенненкүніненбастап бес жұмыскүніішіндеқарастыруғажатады. Шағымды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қарастырунәтижелерітуралыдәлелдіжауапкөрсетілетінқызметтіалушыға почта арқылы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көрсетілетінқызметтіберушініңкеңесесіндеқолма-қолберіледі.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Көрсетілгенмемлекеттікқызметнәтижелеріменкеліспегенжағдайда, көрсетілетінқызметті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алушымемлекеттікқызметкөрсетусапасынбағалаужәнебақылаужөніндегіуәкілеттіорганға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жүгінеалады.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Мемлекеттікқызметкөрсетусапасынбағалаужәнебақылаужөніндегіуәкілеттіорганның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атынакеліптүскенкөрсетілетінқызметтіалушыныңшағымытіркелгенкүніненбастап он бес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жұмыскүніішіндеқарастыруғажатады.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lastRenderedPageBreak/>
        <w:t>Сондай-ақ, мемлекеттікқызметкөрсетумәселелерібойыншакөрсетілетінқызметтіберушінің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және (немесе) оныңлауазымдыадамдарыныңшешімдеріне, әрекетіне (әрекетсіздігіне) шағымданутуралыақпараттымемлекеттікқызметкөрсетумәселелеріжөніндегіБірыңғайбайланысорталығының «1414» телефоны бойыншаалуғаболады.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11. Көрсетілгенмемлекеттікқызметнәтижелеріменкеліспегенжағдайда, көрсетілетінқызметті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алушыҚазақстанРеспубликасыныңзаңнамасындабелгіленгентәртіппенсотқажүгінугеқұқылы.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</w:pPr>
      <w:r w:rsidRPr="00537962">
        <w:rPr>
          <w:rFonts w:ascii="TimesNewRomanPS-BoldMT" w:hAnsi="TimesNewRomanPS-BoldMT" w:cs="TimesNewRomanPS-BoldMT"/>
          <w:b/>
          <w:bCs/>
          <w:color w:val="000000"/>
          <w:sz w:val="27"/>
          <w:szCs w:val="27"/>
          <w:lang w:val="kk-KZ"/>
        </w:rPr>
        <w:t>4. Көрсетілетінмемлекеттікқызметтіңерекшеліктерінескереотырыпқойылатынөзге де талаптар.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12. МемлекеттікқызметкөрсетуорындарыныңмекенжайларыМинистрліктің www.edu.gov.kz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интернет-ресурсындаорналасқан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13. Көрсетілетінқызметтіберушініңмемлекеттікқызметкөрсетумәселесібойыншаанықтама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қызметініңбайланыстелефондарыМинистрліктің www.edu.gov.kz жәнекөрсетілетінқызметті</w:t>
      </w:r>
    </w:p>
    <w:p w:rsidR="00D312B4" w:rsidRPr="00537962" w:rsidRDefault="00D312B4" w:rsidP="00D312B4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</w:pPr>
      <w:r w:rsidRPr="00537962">
        <w:rPr>
          <w:rFonts w:ascii="TimesNewRomanPS-BoldMT" w:hAnsi="TimesNewRomanPS-BoldMT" w:cs="TimesNewRomanPS-BoldMT"/>
          <w:bCs/>
          <w:color w:val="000000"/>
          <w:sz w:val="24"/>
          <w:szCs w:val="24"/>
          <w:lang w:val="kk-KZ"/>
        </w:rPr>
        <w:t>берушінің www.bala-kkk.kz. интернет-ресурсындаорналастырылған.мемлекеттікқызметкөрсету</w:t>
      </w:r>
    </w:p>
    <w:p w:rsidR="001A68BD" w:rsidRPr="00D312B4" w:rsidRDefault="00D312B4" w:rsidP="00D312B4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D312B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мәселелеріжөніндег</w:t>
      </w:r>
      <w:proofErr w:type="gramStart"/>
      <w:r w:rsidRPr="00D312B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іБ</w:t>
      </w:r>
      <w:proofErr w:type="gramEnd"/>
      <w:r w:rsidRPr="00D312B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ірыңғай</w:t>
      </w:r>
      <w:bookmarkStart w:id="0" w:name="_GoBack"/>
      <w:bookmarkEnd w:id="0"/>
      <w:r w:rsidRPr="00D312B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байланысорталығының «1414».</w:t>
      </w:r>
      <w:r w:rsidRPr="00D312B4">
        <w:rPr>
          <w:rFonts w:ascii="TimesNewRomanPS-BoldMT" w:hAnsi="TimesNewRomanPS-BoldMT" w:cs="TimesNewRomanPS-BoldMT"/>
          <w:bCs/>
          <w:color w:val="000000"/>
          <w:sz w:val="27"/>
          <w:szCs w:val="27"/>
        </w:rPr>
        <w:t>__</w:t>
      </w:r>
    </w:p>
    <w:sectPr w:rsidR="001A68BD" w:rsidRPr="00D312B4" w:rsidSect="00D312B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38BE"/>
    <w:rsid w:val="001A68BD"/>
    <w:rsid w:val="004638BE"/>
    <w:rsid w:val="00537962"/>
    <w:rsid w:val="00D312B4"/>
    <w:rsid w:val="00D73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1179</Words>
  <Characters>6723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zarina</cp:lastModifiedBy>
  <cp:revision>4</cp:revision>
  <cp:lastPrinted>2017-05-24T09:45:00Z</cp:lastPrinted>
  <dcterms:created xsi:type="dcterms:W3CDTF">2017-05-24T09:39:00Z</dcterms:created>
  <dcterms:modified xsi:type="dcterms:W3CDTF">2017-11-02T09:01:00Z</dcterms:modified>
</cp:coreProperties>
</file>