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ПРОМЕЖУТОЧНОЕ ОЦЕНИВАНИЕ</w:t>
        <w:br/>
        <w:t>23–30 сентября</w:t>
      </w:r>
    </w:p>
    <w:p>
      <w:pPr>
        <w:spacing w:before="160" w:after="80"/>
      </w:pPr>
      <w:r>
        <w:rPr>
          <w:b/>
          <w:sz w:val="26"/>
        </w:rPr>
        <w:t>ОБРАТИТЕ ВНИМАНИЕ!</w:t>
      </w:r>
    </w:p>
    <w:p>
      <w:pPr>
        <w:spacing w:after="40"/>
      </w:pPr>
      <w:r>
        <w:rPr>
          <w:sz w:val="22"/>
        </w:rPr>
        <w:t>23–30 сентября — период проведения первого промежуточного оценивания.</w:t>
      </w:r>
    </w:p>
    <w:p>
      <w:pPr>
        <w:spacing w:before="160" w:after="80"/>
      </w:pPr>
      <w:r>
        <w:rPr>
          <w:b/>
          <w:sz w:val="26"/>
        </w:rPr>
        <w:t>Оценивание продолжается по двум направлениям</w:t>
      </w:r>
    </w:p>
    <w:p>
      <w:pPr>
        <w:spacing w:before="160" w:after="80"/>
      </w:pPr>
      <w:r>
        <w:rPr>
          <w:b/>
          <w:sz w:val="26"/>
        </w:rPr>
        <w:t>Формативное оценивание</w:t>
      </w:r>
    </w:p>
    <w:p>
      <w:pPr>
        <w:spacing w:after="40"/>
      </w:pPr>
      <w:r>
        <w:rPr>
          <w:sz w:val="22"/>
        </w:rPr>
        <w:t>Проводится систематически на уроках по всем учебным предметам.</w:t>
      </w:r>
    </w:p>
    <w:p>
      <w:pPr>
        <w:spacing w:before="160" w:after="80"/>
      </w:pPr>
      <w:r>
        <w:rPr>
          <w:b/>
          <w:sz w:val="26"/>
        </w:rPr>
        <w:t>Промежуточное оценивание</w:t>
      </w:r>
    </w:p>
    <w:p>
      <w:pPr>
        <w:spacing w:after="40"/>
      </w:pPr>
      <w:r>
        <w:rPr>
          <w:sz w:val="22"/>
        </w:rPr>
        <w:t>Проводится после завершения изучения соответствующего раздела или разделов учебной программы.</w:t>
      </w:r>
    </w:p>
    <w:p>
      <w:pPr>
        <w:spacing w:after="40"/>
      </w:pPr>
      <w:r>
        <w:rPr>
          <w:sz w:val="22"/>
        </w:rPr>
        <w:t>Первое промежуточное оценивание проводится во 2–4-х классах.</w:t>
      </w:r>
    </w:p>
    <w:p>
      <w:pPr>
        <w:spacing w:before="160" w:after="80"/>
      </w:pPr>
      <w:r>
        <w:rPr>
          <w:b/>
          <w:sz w:val="26"/>
        </w:rPr>
        <w:t>По каким предметам проводится промежуточное оценивание 23–30 сентября?</w:t>
      </w:r>
    </w:p>
    <w:p>
      <w:pPr>
        <w:spacing w:before="160" w:after="80"/>
      </w:pPr>
      <w:r>
        <w:rPr>
          <w:b/>
          <w:sz w:val="26"/>
        </w:rPr>
        <w:t>01. Казахский язык / русский язык / иностранный язык</w:t>
      </w:r>
    </w:p>
    <w:p>
      <w:pPr>
        <w:spacing w:after="40"/>
      </w:pPr>
      <w:r>
        <w:rPr>
          <w:b/>
          <w:sz w:val="22"/>
        </w:rPr>
        <w:t>Форма оценивания:</w:t>
      </w:r>
    </w:p>
    <w:p>
      <w:pPr>
        <w:spacing w:after="40"/>
        <w:ind w:left="283"/>
      </w:pPr>
      <w:r>
        <w:rPr>
          <w:sz w:val="22"/>
        </w:rPr>
        <w:t>• диктант;</w:t>
      </w:r>
    </w:p>
    <w:p>
      <w:pPr>
        <w:spacing w:after="40"/>
        <w:ind w:left="283"/>
      </w:pPr>
      <w:r>
        <w:rPr>
          <w:sz w:val="22"/>
        </w:rPr>
        <w:t>• задания на оценивание читательской грамотности, составленные на основе текста диктанта.</w:t>
      </w:r>
    </w:p>
    <w:p>
      <w:pPr>
        <w:spacing w:after="40"/>
      </w:pPr>
      <w:r>
        <w:rPr>
          <w:sz w:val="22"/>
        </w:rPr>
        <w:t>На что обратить внимание?</w:t>
      </w:r>
    </w:p>
    <w:p>
      <w:pPr>
        <w:spacing w:after="40"/>
        <w:ind w:left="283"/>
      </w:pPr>
      <w:r>
        <w:rPr>
          <w:sz w:val="22"/>
        </w:rPr>
        <w:t>• грамотность письменной речи;</w:t>
      </w:r>
    </w:p>
    <w:p>
      <w:pPr>
        <w:spacing w:after="40"/>
        <w:ind w:left="283"/>
      </w:pPr>
      <w:r>
        <w:rPr>
          <w:sz w:val="22"/>
        </w:rPr>
        <w:t>• соблюдение орфографических и пунктуационных норм;</w:t>
      </w:r>
    </w:p>
    <w:p>
      <w:pPr>
        <w:spacing w:after="40"/>
        <w:ind w:left="283"/>
      </w:pPr>
      <w:r>
        <w:rPr>
          <w:sz w:val="22"/>
        </w:rPr>
        <w:t>• понимание содержания текста;</w:t>
      </w:r>
    </w:p>
    <w:p>
      <w:pPr>
        <w:spacing w:after="40"/>
        <w:ind w:left="283"/>
      </w:pPr>
      <w:r>
        <w:rPr>
          <w:sz w:val="22"/>
        </w:rPr>
        <w:t>• умение находить, сопоставлять и обобщать информацию.</w:t>
      </w:r>
    </w:p>
    <w:p>
      <w:pPr>
        <w:spacing w:after="40"/>
      </w:pPr>
      <w:r>
        <w:rPr>
          <w:b/>
          <w:sz w:val="22"/>
        </w:rPr>
        <w:t>Педагог разрабатывает:</w:t>
      </w:r>
    </w:p>
    <w:p>
      <w:pPr>
        <w:spacing w:after="40"/>
        <w:ind w:left="283"/>
      </w:pPr>
      <w:r>
        <w:rPr>
          <w:sz w:val="22"/>
        </w:rPr>
        <w:t>• текст диктанта;</w:t>
      </w:r>
    </w:p>
    <w:p>
      <w:pPr>
        <w:spacing w:after="40"/>
        <w:ind w:left="283"/>
      </w:pPr>
      <w:r>
        <w:rPr>
          <w:sz w:val="22"/>
        </w:rPr>
        <w:t>• задания на оценивание читательской грамотности;</w:t>
      </w:r>
    </w:p>
    <w:p>
      <w:pPr>
        <w:spacing w:after="40"/>
        <w:ind w:left="283"/>
      </w:pPr>
      <w:r>
        <w:rPr>
          <w:sz w:val="22"/>
        </w:rPr>
        <w:t>• критерии оценивания и схему выставления баллов.</w:t>
      </w:r>
    </w:p>
    <w:p>
      <w:pPr>
        <w:spacing w:before="160" w:after="80"/>
      </w:pPr>
      <w:r>
        <w:rPr>
          <w:b/>
          <w:sz w:val="26"/>
        </w:rPr>
        <w:t>02. Литературное чтение</w:t>
      </w:r>
    </w:p>
    <w:p>
      <w:pPr>
        <w:spacing w:after="40"/>
      </w:pPr>
      <w:r>
        <w:rPr>
          <w:b/>
          <w:sz w:val="22"/>
        </w:rPr>
        <w:t>Форма оценивания:</w:t>
      </w:r>
    </w:p>
    <w:p>
      <w:pPr>
        <w:spacing w:after="40"/>
        <w:ind w:left="283"/>
      </w:pPr>
      <w:r>
        <w:rPr>
          <w:sz w:val="22"/>
        </w:rPr>
        <w:t>• сочинение или изложение;</w:t>
      </w:r>
    </w:p>
    <w:p>
      <w:pPr>
        <w:spacing w:after="40"/>
        <w:ind w:left="283"/>
      </w:pPr>
      <w:r>
        <w:rPr>
          <w:sz w:val="22"/>
        </w:rPr>
        <w:t>• задания на оценивание читательской грамотности.</w:t>
      </w:r>
    </w:p>
    <w:p>
      <w:pPr>
        <w:spacing w:after="40"/>
      </w:pPr>
      <w:r>
        <w:rPr>
          <w:sz w:val="22"/>
        </w:rPr>
        <w:t>На что обратить внимание?</w:t>
      </w:r>
    </w:p>
    <w:p>
      <w:pPr>
        <w:spacing w:after="40"/>
        <w:ind w:left="283"/>
      </w:pPr>
      <w:r>
        <w:rPr>
          <w:sz w:val="22"/>
        </w:rPr>
        <w:t>• понимание содержания текста;</w:t>
      </w:r>
    </w:p>
    <w:p>
      <w:pPr>
        <w:spacing w:after="40"/>
        <w:ind w:left="283"/>
      </w:pPr>
      <w:r>
        <w:rPr>
          <w:sz w:val="22"/>
        </w:rPr>
        <w:t>• определение основной мысли;</w:t>
      </w:r>
    </w:p>
    <w:p>
      <w:pPr>
        <w:spacing w:after="40"/>
        <w:ind w:left="283"/>
      </w:pPr>
      <w:r>
        <w:rPr>
          <w:sz w:val="22"/>
        </w:rPr>
        <w:t>• соблюдение последовательности событий;</w:t>
      </w:r>
    </w:p>
    <w:p>
      <w:pPr>
        <w:spacing w:after="40"/>
        <w:ind w:left="283"/>
      </w:pPr>
      <w:r>
        <w:rPr>
          <w:sz w:val="22"/>
        </w:rPr>
        <w:t>• связное и логичное изложение мыслей;</w:t>
      </w:r>
    </w:p>
    <w:p>
      <w:pPr>
        <w:spacing w:after="40"/>
        <w:ind w:left="283"/>
      </w:pPr>
      <w:r>
        <w:rPr>
          <w:sz w:val="22"/>
        </w:rPr>
        <w:t>• уместное использование словарного запаса.</w:t>
      </w:r>
    </w:p>
    <w:p>
      <w:pPr>
        <w:spacing w:after="40"/>
      </w:pPr>
      <w:r>
        <w:rPr>
          <w:b/>
          <w:sz w:val="22"/>
        </w:rPr>
        <w:t>Педагог разрабатывает:</w:t>
      </w:r>
    </w:p>
    <w:p>
      <w:pPr>
        <w:spacing w:after="40"/>
        <w:ind w:left="283"/>
      </w:pPr>
      <w:r>
        <w:rPr>
          <w:sz w:val="22"/>
        </w:rPr>
        <w:t>• тему сочинения или текст изложения;</w:t>
      </w:r>
    </w:p>
    <w:p>
      <w:pPr>
        <w:spacing w:after="40"/>
        <w:ind w:left="283"/>
      </w:pPr>
      <w:r>
        <w:rPr>
          <w:sz w:val="22"/>
        </w:rPr>
        <w:t>• задания на оценивание читательской грамотности;</w:t>
      </w:r>
    </w:p>
    <w:p>
      <w:pPr>
        <w:spacing w:after="40"/>
        <w:ind w:left="283"/>
      </w:pPr>
      <w:r>
        <w:rPr>
          <w:sz w:val="22"/>
        </w:rPr>
        <w:t>• критерии оценивания и схему выставления баллов.</w:t>
      </w:r>
    </w:p>
    <w:p>
      <w:pPr>
        <w:spacing w:before="160" w:after="80"/>
      </w:pPr>
      <w:r>
        <w:rPr>
          <w:b/>
          <w:sz w:val="26"/>
        </w:rPr>
        <w:t>03. Математика</w:t>
      </w:r>
    </w:p>
    <w:p>
      <w:pPr>
        <w:spacing w:after="40"/>
      </w:pPr>
      <w:r>
        <w:rPr>
          <w:b/>
          <w:sz w:val="22"/>
        </w:rPr>
        <w:t>Форма оценивания:</w:t>
      </w:r>
    </w:p>
    <w:p>
      <w:pPr>
        <w:spacing w:after="40"/>
        <w:ind w:left="283"/>
      </w:pPr>
      <w:r>
        <w:rPr>
          <w:sz w:val="22"/>
        </w:rPr>
        <w:t>• 1 контрольная работа.</w:t>
      </w:r>
    </w:p>
    <w:p>
      <w:pPr>
        <w:spacing w:after="40"/>
      </w:pPr>
      <w:r>
        <w:rPr>
          <w:sz w:val="22"/>
        </w:rPr>
        <w:t>На что обратить внимание?</w:t>
      </w:r>
    </w:p>
    <w:p>
      <w:pPr>
        <w:spacing w:after="40"/>
        <w:ind w:left="283"/>
      </w:pPr>
      <w:r>
        <w:rPr>
          <w:sz w:val="22"/>
        </w:rPr>
        <w:t>• освоение целей обучения завершённого раздела;</w:t>
      </w:r>
    </w:p>
    <w:p>
      <w:pPr>
        <w:spacing w:after="40"/>
        <w:ind w:left="283"/>
      </w:pPr>
      <w:r>
        <w:rPr>
          <w:sz w:val="22"/>
        </w:rPr>
        <w:t>• вычислительные навыки;</w:t>
      </w:r>
    </w:p>
    <w:p>
      <w:pPr>
        <w:spacing w:after="40"/>
        <w:ind w:left="283"/>
      </w:pPr>
      <w:r>
        <w:rPr>
          <w:sz w:val="22"/>
        </w:rPr>
        <w:t>• понимание условия задачи;</w:t>
      </w:r>
    </w:p>
    <w:p>
      <w:pPr>
        <w:spacing w:after="40"/>
        <w:ind w:left="283"/>
      </w:pPr>
      <w:r>
        <w:rPr>
          <w:sz w:val="22"/>
        </w:rPr>
        <w:t>• выбор способа решения;</w:t>
      </w:r>
    </w:p>
    <w:p>
      <w:pPr>
        <w:spacing w:after="40"/>
        <w:ind w:left="283"/>
      </w:pPr>
      <w:r>
        <w:rPr>
          <w:sz w:val="22"/>
        </w:rPr>
        <w:t>• математическая грамотность;</w:t>
      </w:r>
    </w:p>
    <w:p>
      <w:pPr>
        <w:spacing w:after="40"/>
        <w:ind w:left="283"/>
      </w:pPr>
      <w:r>
        <w:rPr>
          <w:sz w:val="22"/>
        </w:rPr>
        <w:t>• умение обосновывать полученный ответ.</w:t>
      </w:r>
    </w:p>
    <w:p>
      <w:pPr>
        <w:spacing w:after="40"/>
      </w:pPr>
      <w:r>
        <w:rPr>
          <w:b/>
          <w:sz w:val="22"/>
        </w:rPr>
        <w:t>Педагог разрабатывает:</w:t>
      </w:r>
    </w:p>
    <w:p>
      <w:pPr>
        <w:spacing w:after="40"/>
        <w:ind w:left="283"/>
      </w:pPr>
      <w:r>
        <w:rPr>
          <w:sz w:val="22"/>
        </w:rPr>
        <w:t>• задания в соответствии с целями обучения;</w:t>
      </w:r>
    </w:p>
    <w:p>
      <w:pPr>
        <w:spacing w:after="40"/>
        <w:ind w:left="283"/>
      </w:pPr>
      <w:r>
        <w:rPr>
          <w:sz w:val="22"/>
        </w:rPr>
        <w:t>• задачи разного уровня сложности;</w:t>
      </w:r>
    </w:p>
    <w:p>
      <w:pPr>
        <w:spacing w:after="40"/>
        <w:ind w:left="283"/>
      </w:pPr>
      <w:r>
        <w:rPr>
          <w:sz w:val="22"/>
        </w:rPr>
        <w:t>• критерии оценивания и схему выставления баллов.</w:t>
      </w:r>
    </w:p>
    <w:p>
      <w:pPr>
        <w:spacing w:before="160" w:after="80"/>
      </w:pPr>
      <w:r>
        <w:rPr>
          <w:b/>
          <w:sz w:val="26"/>
        </w:rPr>
        <w:t>Что необходимо подготовить?</w:t>
      </w:r>
    </w:p>
    <w:p>
      <w:pPr>
        <w:spacing w:after="40"/>
      </w:pPr>
      <w:r>
        <w:rPr>
          <w:b/>
          <w:sz w:val="22"/>
        </w:rPr>
        <w:t>Для выполнения письменных работ по промежуточному оцениванию рекомендуется предусмотреть отдельную тетрадь по каждому предмету:</w:t>
      </w:r>
    </w:p>
    <w:p>
      <w:pPr>
        <w:spacing w:after="40"/>
      </w:pPr>
      <w:r>
        <w:rPr>
          <w:sz w:val="22"/>
        </w:rPr>
        <w:t>1. Казахский язык или русский язык</w:t>
      </w:r>
    </w:p>
    <w:p>
      <w:pPr>
        <w:spacing w:after="40"/>
      </w:pPr>
      <w:r>
        <w:rPr>
          <w:sz w:val="22"/>
        </w:rPr>
        <w:t>2. Литературное чтение</w:t>
      </w:r>
    </w:p>
    <w:p>
      <w:pPr>
        <w:spacing w:after="40"/>
      </w:pPr>
      <w:r>
        <w:rPr>
          <w:sz w:val="22"/>
        </w:rPr>
        <w:t>3. Математика</w:t>
      </w:r>
    </w:p>
    <w:p>
      <w:pPr>
        <w:spacing w:after="40"/>
      </w:pPr>
      <w:r>
        <w:rPr>
          <w:sz w:val="22"/>
        </w:rPr>
        <w:t>Если промежуточное оценивание проводится и по казахскому, и по русскому языку, может потребоваться до четырёх тетрадей. Это организационная рекомендация, которая позволит систематизировать и сохранить выполненные работы.</w:t>
      </w:r>
    </w:p>
    <w:p>
      <w:pPr>
        <w:spacing w:before="160" w:after="80"/>
      </w:pPr>
      <w:r>
        <w:rPr>
          <w:b/>
          <w:sz w:val="26"/>
        </w:rPr>
        <w:t>Основные требования</w:t>
      </w:r>
    </w:p>
    <w:p>
      <w:pPr>
        <w:spacing w:after="40"/>
        <w:ind w:left="283"/>
      </w:pPr>
      <w:r>
        <w:rPr>
          <w:sz w:val="22"/>
        </w:rPr>
        <w:t>• Проводится после завершения изучения раздела или разделов.</w:t>
      </w:r>
    </w:p>
    <w:p>
      <w:pPr>
        <w:spacing w:after="40"/>
        <w:ind w:left="283"/>
      </w:pPr>
      <w:r>
        <w:rPr>
          <w:sz w:val="22"/>
        </w:rPr>
        <w:t>• Задания соответствуют изученным целям обучения.</w:t>
      </w:r>
    </w:p>
    <w:p>
      <w:pPr>
        <w:spacing w:after="40"/>
        <w:ind w:left="283"/>
      </w:pPr>
      <w:r>
        <w:rPr>
          <w:sz w:val="22"/>
        </w:rPr>
        <w:t>• Продолжительность — 40 минут.</w:t>
      </w:r>
    </w:p>
    <w:p>
      <w:pPr>
        <w:spacing w:after="40"/>
        <w:ind w:left="283"/>
      </w:pPr>
      <w:r>
        <w:rPr>
          <w:sz w:val="22"/>
        </w:rPr>
        <w:t>• Не рекомендуется планировать несколько сложных оценочных работ в один день.</w:t>
      </w:r>
    </w:p>
    <w:p>
      <w:pPr>
        <w:spacing w:after="40"/>
        <w:ind w:left="283"/>
      </w:pPr>
      <w:r>
        <w:rPr>
          <w:sz w:val="22"/>
        </w:rPr>
        <w:t>• Критерии оценивания заранее разъясняются обучающимся.</w:t>
      </w:r>
    </w:p>
    <w:p>
      <w:pPr>
        <w:spacing w:after="40"/>
        <w:ind w:left="283"/>
      </w:pPr>
      <w:r>
        <w:rPr>
          <w:sz w:val="22"/>
        </w:rPr>
        <w:t>• Содержание, объём и уровень сложности заданий соответствуют классу.</w:t>
      </w:r>
    </w:p>
    <w:p>
      <w:pPr>
        <w:spacing w:after="40"/>
        <w:ind w:left="283"/>
      </w:pPr>
      <w:r>
        <w:rPr>
          <w:sz w:val="22"/>
        </w:rPr>
        <w:t>• Особенности почерка не служат основанием для снижения балла (если каллиграфия не является отдельной целью).</w:t>
      </w:r>
    </w:p>
    <w:p>
      <w:pPr>
        <w:spacing w:after="40"/>
        <w:ind w:left="283"/>
      </w:pPr>
      <w:r>
        <w:rPr>
          <w:sz w:val="22"/>
        </w:rPr>
        <w:t>• В начальных классах работы по промежуточному оцениванию не подлежат модерации.</w:t>
      </w:r>
    </w:p>
    <w:p>
      <w:pPr>
        <w:spacing w:before="160" w:after="80"/>
      </w:pPr>
      <w:r>
        <w:rPr>
          <w:b/>
          <w:sz w:val="26"/>
        </w:rPr>
        <w:t>Максимальный балл</w:t>
      </w:r>
    </w:p>
    <w:p>
      <w:pPr>
        <w:spacing w:after="40"/>
      </w:pPr>
      <w:r>
        <w:rPr>
          <w:sz w:val="22"/>
        </w:rPr>
        <w:t>2-й класс — 12 баллов</w:t>
      </w:r>
    </w:p>
    <w:p>
      <w:pPr>
        <w:spacing w:after="40"/>
      </w:pPr>
      <w:r>
        <w:rPr>
          <w:sz w:val="22"/>
        </w:rPr>
        <w:t>3-й класс — 14 баллов</w:t>
      </w:r>
    </w:p>
    <w:p>
      <w:pPr>
        <w:spacing w:after="40"/>
      </w:pPr>
      <w:r>
        <w:rPr>
          <w:sz w:val="22"/>
        </w:rPr>
        <w:t>4-й класс — 16 баллов</w:t>
      </w:r>
    </w:p>
    <w:p>
      <w:pPr>
        <w:spacing w:before="160" w:after="80"/>
      </w:pPr>
      <w:r>
        <w:rPr>
          <w:b/>
          <w:sz w:val="26"/>
        </w:rPr>
        <w:t>Формативное оценивание не прекращается!</w:t>
      </w:r>
    </w:p>
    <w:p>
      <w:pPr>
        <w:spacing w:after="40"/>
      </w:pPr>
      <w:r>
        <w:rPr>
          <w:sz w:val="22"/>
        </w:rPr>
        <w:t>В период проведения промежуточного оценивания формативное оценивание продолжается по всем учебным предметам.</w:t>
      </w:r>
    </w:p>
    <w:p>
      <w:pPr>
        <w:spacing w:after="40"/>
      </w:pPr>
      <w:r>
        <w:rPr>
          <w:b/>
          <w:sz w:val="22"/>
        </w:rPr>
        <w:t>Педагог:</w:t>
      </w:r>
    </w:p>
    <w:p>
      <w:pPr>
        <w:spacing w:after="40"/>
        <w:ind w:left="283"/>
      </w:pPr>
      <w:r>
        <w:rPr>
          <w:sz w:val="22"/>
        </w:rPr>
        <w:t>• оценивает каждого обучающегося не менее чем на 30% проведённых за четверть уроков;</w:t>
      </w:r>
    </w:p>
    <w:p>
      <w:pPr>
        <w:spacing w:after="40"/>
        <w:ind w:left="283"/>
      </w:pPr>
      <w:r>
        <w:rPr>
          <w:sz w:val="22"/>
        </w:rPr>
        <w:t>• охватывает не менее 50% целей обучения, запланированных на четверть;</w:t>
      </w:r>
    </w:p>
    <w:p>
      <w:pPr>
        <w:spacing w:after="40"/>
        <w:ind w:left="283"/>
      </w:pPr>
      <w:r>
        <w:rPr>
          <w:sz w:val="22"/>
        </w:rPr>
        <w:t>• выставляет результат по шкале от 1 до 10 баллов;</w:t>
      </w:r>
    </w:p>
    <w:p>
      <w:pPr>
        <w:spacing w:after="40"/>
        <w:ind w:left="283"/>
      </w:pPr>
      <w:r>
        <w:rPr>
          <w:sz w:val="22"/>
        </w:rPr>
        <w:t>• определяет итоговый балл по совокупности результатов заданий на разных этапах урока;</w:t>
      </w:r>
    </w:p>
    <w:p>
      <w:pPr>
        <w:spacing w:after="40"/>
        <w:ind w:left="283"/>
      </w:pPr>
      <w:r>
        <w:rPr>
          <w:sz w:val="22"/>
        </w:rPr>
        <w:t>• не выставляет 10 баллов за одно задание или работу, выполненную только на одном этапе урока.</w:t>
      </w:r>
    </w:p>
    <w:p>
      <w:pPr>
        <w:spacing w:after="40"/>
      </w:pPr>
      <w:r>
        <w:rPr>
          <w:sz w:val="22"/>
        </w:rPr>
        <w:t>Промежуточное оценивание не заменяет формативное. Обучающиеся продолжают получать формативные баллы по всем учебным предметам.</w:t>
      </w:r>
    </w:p>
    <w:p>
      <w:pPr>
        <w:spacing w:before="160" w:after="80"/>
      </w:pPr>
      <w:r>
        <w:rPr>
          <w:b/>
          <w:sz w:val="26"/>
        </w:rPr>
        <w:t>Важно помнить!</w:t>
      </w:r>
    </w:p>
    <w:p>
      <w:pPr>
        <w:spacing w:after="40"/>
      </w:pPr>
      <w:r>
        <w:rPr>
          <w:sz w:val="22"/>
        </w:rPr>
        <w:t>1. 1-й класс — балльное оценивание не проводится.</w:t>
      </w:r>
    </w:p>
    <w:p>
      <w:pPr>
        <w:spacing w:after="40"/>
      </w:pPr>
      <w:r>
        <w:rPr>
          <w:sz w:val="22"/>
        </w:rPr>
        <w:t>2. 2–4-е классы — формативное и промежуточное оценивание проводятся параллельно.</w:t>
      </w:r>
    </w:p>
    <w:p>
      <w:pPr>
        <w:spacing w:after="40"/>
      </w:pPr>
      <w:r>
        <w:rPr>
          <w:sz w:val="22"/>
        </w:rPr>
        <w:t>3. Обучающимся с особыми образовательными потребностями создаются необходимые условия, а способы проведения оценивания адаптируются.</w:t>
      </w:r>
    </w:p>
    <w:p>
      <w:pPr>
        <w:spacing w:after="40"/>
      </w:pPr>
      <w:r>
        <w:rPr>
          <w:sz w:val="22"/>
        </w:rPr>
        <w:t>Оценивание должно не вызывать у ребёнка тревогу, а помогать ему двигаться вперёд.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