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4C" w:rsidRPr="003B144C" w:rsidRDefault="003B144C" w:rsidP="003B144C">
      <w:pPr>
        <w:shd w:val="clear" w:color="auto" w:fill="F5F5F5"/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800000"/>
          <w:kern w:val="36"/>
          <w:sz w:val="24"/>
          <w:szCs w:val="24"/>
          <w:lang w:eastAsia="ru-RU"/>
        </w:rPr>
      </w:pPr>
      <w:r w:rsidRPr="003B144C">
        <w:rPr>
          <w:rFonts w:ascii="Times New Roman" w:eastAsia="Times New Roman" w:hAnsi="Times New Roman" w:cs="Times New Roman"/>
          <w:b/>
          <w:bCs/>
          <w:color w:val="800000"/>
          <w:kern w:val="36"/>
          <w:sz w:val="24"/>
          <w:szCs w:val="24"/>
          <w:lang w:eastAsia="ru-RU"/>
        </w:rPr>
        <w:t>Закон Республики Казахстан от 11.07.1997 N 151-I</w:t>
      </w:r>
      <w:r w:rsidRPr="003B144C">
        <w:rPr>
          <w:rFonts w:ascii="Times New Roman" w:eastAsia="Times New Roman" w:hAnsi="Times New Roman" w:cs="Times New Roman"/>
          <w:b/>
          <w:bCs/>
          <w:color w:val="800000"/>
          <w:kern w:val="36"/>
          <w:sz w:val="24"/>
          <w:szCs w:val="24"/>
          <w:lang w:eastAsia="ru-RU"/>
        </w:rPr>
        <w:br/>
        <w:t>"О языках в Республике Казахстан"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Глава 1. Общие положения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1. Основные понятия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настоящем Законе используются следующие понятия: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диаспора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>- часть народа (этническая общность), проживающая вне страны его исторического происхождения;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ономастика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>- раздел языкознания, изучающий собственные имена, историю их возникновения и преобразования;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орфография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>- правописание, система правил, определяющих единообразие способов передачи речи (слов и грамматических форм) на письме;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топонимика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>- раздел ономастики, изучающий названия географических объектов, закономерности их возникновения, изменения, функционирования;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транслитерация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>- побуквенная передача текстов и отдельных слов одной графической системы средствами другой графической системы;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терминологическая комиссия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>- консультативно - совещательный орган, вырабатывающий предложения в области терминологической лексики казахского языка по всем отраслям экономики, науки, техники, культуры;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ономастическая комиссия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 xml:space="preserve">- консультативно - совещательный орган, вырабатывающий предложения по формированию единого подхода к наименованию и переименованию географических объектов, упорядочению употреблений и учету топонимических названий, восстановлению, сохранению исторических названий как составной части </w:t>
      </w:r>
      <w:proofErr w:type="spellStart"/>
      <w:r w:rsidRPr="003B144C">
        <w:rPr>
          <w:color w:val="000000"/>
        </w:rPr>
        <w:t>историко</w:t>
      </w:r>
      <w:proofErr w:type="spellEnd"/>
      <w:r w:rsidRPr="003B144C">
        <w:rPr>
          <w:color w:val="000000"/>
        </w:rPr>
        <w:t xml:space="preserve"> - культурного 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b/>
          <w:bCs/>
          <w:color w:val="000000"/>
        </w:rPr>
        <w:t>уполномоченный орган</w:t>
      </w:r>
      <w:r w:rsidRPr="003B144C">
        <w:rPr>
          <w:rStyle w:val="apple-converted-space"/>
          <w:color w:val="000000"/>
        </w:rPr>
        <w:t> </w:t>
      </w:r>
      <w:r w:rsidRPr="003B144C">
        <w:rPr>
          <w:color w:val="000000"/>
        </w:rPr>
        <w:t>- центральный исполнительный орган, ответственный за реализацию единой государственной политики в сфере развития языков.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2. Предмет регулирования настоящего Закона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Настоящий Закон не регламентирует употребление языков в межличностных отношениях и в религиозных объединениях.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3. Законодательство о языках в Республике Казахстан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Законодательство о языках в Республике Казахстан основывается </w:t>
      </w:r>
      <w:r w:rsidRPr="003B144C">
        <w:t xml:space="preserve">на </w:t>
      </w:r>
      <w:hyperlink r:id="rId4" w:history="1">
        <w:r w:rsidRPr="003B144C">
          <w:rPr>
            <w:rStyle w:val="a3"/>
            <w:color w:val="auto"/>
            <w:u w:val="none"/>
          </w:rPr>
          <w:t>Конституции</w:t>
        </w:r>
      </w:hyperlink>
      <w:r w:rsidRPr="003B144C">
        <w:rPr>
          <w:rStyle w:val="apple-converted-space"/>
        </w:rPr>
        <w:t> </w:t>
      </w:r>
      <w:r w:rsidRPr="003B144C">
        <w:t>Республики Казахстан, состоит из настоящего Закона, иных нормативных правовых актов Республики</w:t>
      </w:r>
      <w:r w:rsidRPr="003B144C">
        <w:rPr>
          <w:color w:val="000000"/>
        </w:rPr>
        <w:t xml:space="preserve"> Казахстан, касающихся употребления и развития языков.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4. Государственный язык Республики Казахстан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Государственным языком Республики Казахстан является казахский язык.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Правительство, иные государственные, местные представительные и исполнительные органы обязаны: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всемерно развивать государственный язык в Республике Казахстан, укреплять его международный авторитет;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оказывать помощь казахской диаспоре в сохранении и развитии родного языка.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5. Употребление русского языка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государственных организациях и органах местного самоуправления наравне с казахским официально употребляется, русский язык.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6. Забота государства о языках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Государство заботится о создании условий для изучения и развития языков народа Казахстана.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местах компактного проживания национальных групп при проведении мероприятий могут быть использованы их языки.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7. Недопустимость препятствования функционированию языков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Республике Казахстан не допускается ущемление прав граждан по языковому признаку.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lastRenderedPageBreak/>
        <w:t>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Глава 2. Язык в государственных и негосударственных организациях и органах местного самоуправления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8. Употребление языков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работе негосударственных организаций используются государственный и, при необходимости, другие языки.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9. Язык актов государственных органов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10. Язык ведения документации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Ведение </w:t>
      </w:r>
      <w:proofErr w:type="spellStart"/>
      <w:r w:rsidRPr="003B144C">
        <w:rPr>
          <w:color w:val="000000"/>
        </w:rPr>
        <w:t>учетно</w:t>
      </w:r>
      <w:proofErr w:type="spellEnd"/>
      <w:r w:rsidRPr="003B144C">
        <w:rPr>
          <w:color w:val="000000"/>
        </w:rPr>
        <w:t xml:space="preserve"> - 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Участники регионального финансового центра города </w:t>
      </w:r>
      <w:proofErr w:type="spellStart"/>
      <w:r w:rsidRPr="003B144C">
        <w:rPr>
          <w:color w:val="000000"/>
        </w:rPr>
        <w:t>Алматы</w:t>
      </w:r>
      <w:proofErr w:type="spellEnd"/>
      <w:r w:rsidRPr="003B144C">
        <w:rPr>
          <w:color w:val="000000"/>
        </w:rPr>
        <w:t xml:space="preserve"> вправе вести документацию на государственном и (или) русском, и (или) английском языках.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11. Язык ответов на обращения граждан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12. Язык в Вооруженных Силах и правоохранительных органах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13. Язык судопроизводства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Судопроизводство в Республике Казахстан ведется на государственном языке, а при необходимости, в судопроизводстве наравне с государственным употребляются русский язык или другие языки.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14. Язык производства по делам об административных правонарушениях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15. Язык сделок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Участники регионального финансового центра города </w:t>
      </w:r>
      <w:proofErr w:type="spellStart"/>
      <w:r w:rsidRPr="003B144C">
        <w:rPr>
          <w:color w:val="000000"/>
        </w:rPr>
        <w:t>Алматы</w:t>
      </w:r>
      <w:proofErr w:type="spellEnd"/>
      <w:r w:rsidRPr="003B144C">
        <w:rPr>
          <w:color w:val="000000"/>
        </w:rPr>
        <w:t xml:space="preserve"> вправе заключать сделки на государственном и (или) русском, и (или) английском языках.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Глава 3. Язык в области образования, науки, культуры и средствах массовой информации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16. Язык в области образования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Республика Казахстан обеспечивает получение начального, основного среднего, общего среднего, технического и профессионального, </w:t>
      </w:r>
      <w:proofErr w:type="spellStart"/>
      <w:r w:rsidRPr="003B144C">
        <w:rPr>
          <w:color w:val="000000"/>
        </w:rPr>
        <w:t>послесреднего</w:t>
      </w:r>
      <w:proofErr w:type="spellEnd"/>
      <w:r w:rsidRPr="003B144C">
        <w:rPr>
          <w:color w:val="000000"/>
        </w:rPr>
        <w:t>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17. Язык в области науки и культуры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Республике Казахстан в области науки, включая оформление и защиту диссертаций, обеспечивается функционирование государственного и русского языков.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Культурные мероприятия проводятся на государственном и, при необходимости, на других языках.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18. Язык печати и средств массовой информации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Республика Казахстан обеспечивает функционирование государственного, других языков в печатных изданиях и средствах массовой информации.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 целях создания необходимой языковой среды и полноценного функционирования государственного языка объем передач по телерадиовещательным каналам, независимо от форм их собственности, на государственном языке по времени не должен быть менее суммарного объема передач на других языках.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lastRenderedPageBreak/>
        <w:t>Глава 4. Язык в наименованиях населенных пунктов, именах собственных, визуальной информации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19. Порядок использования топонимических названий, наименований организаций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Традиционные, исторически сложившиеся казахские названия населенных пунктов, улиц, площадей, а также других </w:t>
      </w:r>
      <w:proofErr w:type="spellStart"/>
      <w:r w:rsidRPr="003B144C">
        <w:rPr>
          <w:color w:val="000000"/>
        </w:rPr>
        <w:t>физико</w:t>
      </w:r>
      <w:proofErr w:type="spellEnd"/>
      <w:r w:rsidRPr="003B144C">
        <w:rPr>
          <w:color w:val="000000"/>
        </w:rPr>
        <w:t xml:space="preserve"> - географических объектов на других языках должны воспроизводиться согласно правилам транслитерации.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20. Написание личных имен, отчеств и фамилий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21. Язык реквизитов и визуальной информации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Тексты печатей и штампов государственных органов содержат их названия на государственном языке.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Тексты печатей, штампов организаций, независимо от форм собственности, составляются на государственном и русском языках.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 xml:space="preserve">Статья 22. Язык </w:t>
      </w:r>
      <w:proofErr w:type="spellStart"/>
      <w:r w:rsidRPr="003B144C">
        <w:rPr>
          <w:rFonts w:ascii="Times New Roman" w:hAnsi="Times New Roman" w:cs="Times New Roman"/>
          <w:color w:val="800000"/>
          <w:sz w:val="24"/>
          <w:szCs w:val="24"/>
        </w:rPr>
        <w:t>почтово</w:t>
      </w:r>
      <w:proofErr w:type="spellEnd"/>
      <w:r w:rsidRPr="003B144C">
        <w:rPr>
          <w:rFonts w:ascii="Times New Roman" w:hAnsi="Times New Roman" w:cs="Times New Roman"/>
          <w:color w:val="800000"/>
          <w:sz w:val="24"/>
          <w:szCs w:val="24"/>
        </w:rPr>
        <w:t xml:space="preserve"> - телеграфных отправлений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proofErr w:type="spellStart"/>
      <w:r w:rsidRPr="003B144C">
        <w:rPr>
          <w:color w:val="000000"/>
        </w:rPr>
        <w:t>Почтово</w:t>
      </w:r>
      <w:proofErr w:type="spellEnd"/>
      <w:r w:rsidRPr="003B144C">
        <w:rPr>
          <w:color w:val="000000"/>
        </w:rPr>
        <w:t xml:space="preserve"> - телеграфные отправления в пределах Республики Казахстан производятся на государственном или русском языках, а за пределы - согласно установленным международным правилам.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lastRenderedPageBreak/>
        <w:t>Глава 5. Правовая защита языков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23. Государственная защита языков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Развитие языков обеспечивается Государственной программой, предусматривающей приоритетность государственного языка и поэтапный переход делопроизводства на казахский язык.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Правительством Республики Казахстан создаются терминологическая и ономастическая комиссии и, при необходимости, другие структуры.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24. Ответственность за нарушение законодательства о языках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Первые руководители государственных органов либо ответственные секретари или иные должностные лица, определяемые Президентом Республики Казахстан, организаций любой формы собственности, а также юридические и физические лица, виновные в нарушении законодательства Республики Казахстан о языках, несут ответственность в соответствии с законодательством Республики Казахстан.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Отказ должностного лица в принятии обращений граждан, мотивированный незнанием государственного языка, а также любое препятствование употреблению государственного и других языков в сфере их функционирования влекут за собой ответственность, предусмотренную законами Республики Казахстан.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25. Компетенция уполномоченного органа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Уполномоченный орган: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1) обеспечивает реализацию единой государственной политики в сфере развития языков;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2) разрабатывает программу функционирования и развития языков и иные нормативные правовые акты;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3) осуществляет контроль за соблюдением законодательства Республики Казахстан о языках в центральных и местных исполнительных органах областей (города республиканского значения, столицы);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lastRenderedPageBreak/>
        <w:t>6) координирует деятельность терминологической и ономастических комиссий.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25-1. Компетенция ономастической комиссии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1. Республиканская ономастическая комиссия создается Правительством Республики Казахстан в целях: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1) внесения Президенту Республики Казахстан заключений о наименовании и переименовании областей, районов и городов, а также изменения транскрипции их названий;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2) внесения в Правительство Республики Казахстан заключений о наименовании и переименовании </w:t>
      </w:r>
      <w:proofErr w:type="spellStart"/>
      <w:r w:rsidRPr="003B144C">
        <w:rPr>
          <w:color w:val="000000"/>
        </w:rPr>
        <w:t>физико</w:t>
      </w:r>
      <w:proofErr w:type="spellEnd"/>
      <w:r w:rsidRPr="003B144C">
        <w:rPr>
          <w:color w:val="000000"/>
        </w:rPr>
        <w:t xml:space="preserve"> - географических, топонимических, промышленных и иных объектов, находящихся в сфере его компетенции.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2. Областные ономастические комиссии создаются местными исполнительными органами областей в целях подготовки и внесения следующих заключений о наименовании и переименовании: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1) аулов (сел), поселков, аульных (сельских) округов, а также изменении транскрипции их названий;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 xml:space="preserve">2) </w:t>
      </w:r>
      <w:proofErr w:type="spellStart"/>
      <w:r w:rsidRPr="003B144C">
        <w:rPr>
          <w:color w:val="000000"/>
        </w:rPr>
        <w:t>физико</w:t>
      </w:r>
      <w:proofErr w:type="spellEnd"/>
      <w:r w:rsidRPr="003B144C">
        <w:rPr>
          <w:color w:val="000000"/>
        </w:rPr>
        <w:t xml:space="preserve"> - географических, топонимических, промышленных и иных объектов, находящихся в сфере компетенции местных исполнительных органов области.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3. Городские ономастические комиссии создаются: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1) местными исполнительными органами города республиканского значения, столицы в целях подготовки и внесения следующих заключений о наименовании и переименовании: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районов в городе, площадей, проспектов, бульваров, улиц, переулков, парков, скверов, мостов и других составных частей города, а также изменении транскрипции их названий;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proofErr w:type="spellStart"/>
      <w:r w:rsidRPr="003B144C">
        <w:rPr>
          <w:color w:val="000000"/>
        </w:rPr>
        <w:t>физико</w:t>
      </w:r>
      <w:proofErr w:type="spellEnd"/>
      <w:r w:rsidRPr="003B144C">
        <w:rPr>
          <w:color w:val="000000"/>
        </w:rPr>
        <w:t xml:space="preserve"> - географических, топонимических, промышленных и иных объектов, находящихся в сфере компетенции местных исполнительных органов города республиканского значения, столицы;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2) местными исполнительными органами города областного значения в целях подготовки и внесения следующих заключений о наименовании и переименовании: районов в городе, площадей, проспектов, бульваров, улиц, переулков, парков, скверов, мостов и других составных частей города, а также изменении транскрипции их названий.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25-2. Компетенция местного исполнительного органа области (города республиканского значения, столицы)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Местный исполнительный орган области (города республиканского значения, столицы):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1) разрабатывает и утверждает региональную программу функционирования и развития языков и обеспечивает ее выполнение;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lastRenderedPageBreak/>
        <w:t>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3)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4) осуществляет комплекс мер областного значения, направленных на развитие государственного и других языков;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5) обеспечивает деятельность областной (города республиканского значения, столицы) ономастической комиссии.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25-3. Компетенция местного исполнительного органа района (города областного значения)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Местный исполнительный орган района (города областного значения):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1) разрабатывает и обеспечивает осуществление плана мероприятий по реализации на территории района (города областного значения) региональной программы функционирования и развития языков;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2) проводит мероприятия районного (города областного значения) уровня, направленные на развитие государственного и других языков;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3) вносит предложения в исполнительные органы областей о наименовании и переименовании аулов (сел), поселков, аульных (сельских) округов, а также изменении их транскрипции.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26. [исключена]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Глава 6. Использование языков в отношениях с зарубежными странами и международными организациями</w:t>
      </w:r>
    </w:p>
    <w:p w:rsidR="003B144C" w:rsidRPr="003B144C" w:rsidRDefault="003B144C" w:rsidP="003B144C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3B144C">
        <w:rPr>
          <w:rFonts w:ascii="Times New Roman" w:hAnsi="Times New Roman" w:cs="Times New Roman"/>
          <w:color w:val="800000"/>
          <w:sz w:val="24"/>
          <w:szCs w:val="24"/>
        </w:rPr>
        <w:t>Статья 27. Язык в международной деятельности</w:t>
      </w:r>
    </w:p>
    <w:p w:rsidR="003B144C" w:rsidRPr="003B144C" w:rsidRDefault="003B144C" w:rsidP="003B144C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Двусторонние международные договоры заключаются, как правило, на государственных языках договаривающихся сторон, многосторонние международные договоры - на языках, определенных по согласию участников договора.</w:t>
      </w:r>
    </w:p>
    <w:p w:rsidR="003B144C" w:rsidRPr="003B144C" w:rsidRDefault="003B144C" w:rsidP="003B144C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3B144C">
        <w:rPr>
          <w:color w:val="000000"/>
        </w:rPr>
        <w:t>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 w:rsidR="00877C4C" w:rsidRPr="003B144C" w:rsidRDefault="00877C4C">
      <w:pPr>
        <w:rPr>
          <w:rFonts w:ascii="Times New Roman" w:hAnsi="Times New Roman" w:cs="Times New Roman"/>
          <w:sz w:val="24"/>
          <w:szCs w:val="24"/>
        </w:rPr>
      </w:pPr>
    </w:p>
    <w:sectPr w:rsidR="00877C4C" w:rsidRPr="003B144C" w:rsidSect="0087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144C"/>
    <w:rsid w:val="003B144C"/>
    <w:rsid w:val="004911AD"/>
    <w:rsid w:val="0087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</w:style>
  <w:style w:type="paragraph" w:styleId="1">
    <w:name w:val="heading 1"/>
    <w:basedOn w:val="a"/>
    <w:link w:val="10"/>
    <w:uiPriority w:val="9"/>
    <w:qFormat/>
    <w:rsid w:val="003B1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B1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f">
    <w:name w:val="stf"/>
    <w:basedOn w:val="a"/>
    <w:rsid w:val="003B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rsid w:val="003B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144C"/>
  </w:style>
  <w:style w:type="character" w:styleId="a3">
    <w:name w:val="Hyperlink"/>
    <w:basedOn w:val="a0"/>
    <w:uiPriority w:val="99"/>
    <w:semiHidden/>
    <w:unhideWhenUsed/>
    <w:rsid w:val="003B14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vlodar.com/zakon/index.html?dok=00004&amp;oraz=00&amp;noraz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2663</Words>
  <Characters>15180</Characters>
  <Application>Microsoft Office Word</Application>
  <DocSecurity>0</DocSecurity>
  <Lines>126</Lines>
  <Paragraphs>35</Paragraphs>
  <ScaleCrop>false</ScaleCrop>
  <Company>10 School</Company>
  <LinksUpToDate>false</LinksUpToDate>
  <CharactersWithSpaces>17808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2012-11-09T04:59:00Z</dcterms:created>
  <dcterms:modified xsi:type="dcterms:W3CDTF">2012-11-09T05:02:00Z</dcterms:modified>
</cp:coreProperties>
</file>