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Формирование навыков самообслуживания детей старшего возраста</w:t>
      </w:r>
    </w:p>
    <w:p>
      <w:r>
        <w:t>Самообслуживание — важная часть развития ребёнка старшего дошкольного возраста. Благодаря таким навыкам дети становятся более самостоятельными, аккуратными и уверенными в себе.</w:t>
      </w:r>
    </w:p>
    <w:p>
      <w:pPr>
        <w:pStyle w:val="Heading2"/>
      </w:pPr>
      <w:r>
        <w:t>Личная гигиена</w:t>
      </w:r>
    </w:p>
    <w:p>
      <w:r>
        <w:t>Дети учатся самостоятельно умываться, чистить зубы и мыть руки.</w:t>
      </w:r>
    </w:p>
    <w:p>
      <w:r/>
    </w:p>
    <w:p>
      <w:pPr>
        <w:pStyle w:val="Heading2"/>
      </w:pPr>
      <w:r>
        <w:t>Самостоятельное одевание</w:t>
      </w:r>
    </w:p>
    <w:p>
      <w:r>
        <w:t>Ребёнок учится аккуратно одеваться, застёгивать пуговицы и складывать одежду.</w:t>
      </w:r>
    </w:p>
    <w:p>
      <w:r/>
    </w:p>
    <w:p>
      <w:pPr>
        <w:pStyle w:val="Heading2"/>
      </w:pPr>
      <w:r>
        <w:t>Культура питания</w:t>
      </w:r>
    </w:p>
    <w:p>
      <w:r>
        <w:t>Формируются навыки аккуратного приёма пищи и поведения за столом.</w:t>
      </w:r>
    </w:p>
    <w:p>
      <w:r/>
    </w:p>
    <w:p>
      <w:pPr>
        <w:pStyle w:val="Heading2"/>
      </w:pPr>
      <w:r>
        <w:t>Поддержание порядка</w:t>
      </w:r>
    </w:p>
    <w:p>
      <w:r>
        <w:t>Дети учатся убирать игрушки и поддерживать порядок в своих вещах.</w:t>
      </w:r>
    </w:p>
    <w:p>
      <w:r/>
    </w:p>
    <w:p>
      <w:pPr>
        <w:pStyle w:val="Heading2"/>
      </w:pPr>
      <w:r>
        <w:t>Методы формирования навыков</w:t>
      </w:r>
    </w:p>
    <w:p>
      <w:pPr>
        <w:pStyle w:val="ListBullet"/>
      </w:pPr>
      <w:r>
        <w:t>личный пример взрослых;</w:t>
      </w:r>
    </w:p>
    <w:p>
      <w:pPr>
        <w:pStyle w:val="ListBullet"/>
      </w:pPr>
      <w:r>
        <w:t>игровые упражнения;</w:t>
      </w:r>
    </w:p>
    <w:p>
      <w:pPr>
        <w:pStyle w:val="ListBullet"/>
      </w:pPr>
      <w:r>
        <w:t>ежедневное повторение;</w:t>
      </w:r>
    </w:p>
    <w:p>
      <w:pPr>
        <w:pStyle w:val="ListBullet"/>
      </w:pPr>
      <w:r>
        <w:t>поручения;</w:t>
      </w:r>
    </w:p>
    <w:p>
      <w:pPr>
        <w:pStyle w:val="ListBullet"/>
      </w:pPr>
      <w:r>
        <w:t>похвала и поддержка.</w:t>
      </w:r>
    </w:p>
    <w:p>
      <w:pPr>
        <w:pStyle w:val="Heading2"/>
      </w:pPr>
      <w:r>
        <w:t>Значение самообслуживания</w:t>
      </w:r>
    </w:p>
    <w:p>
      <w:pPr>
        <w:pStyle w:val="ListBullet"/>
      </w:pPr>
      <w:r>
        <w:t>развитие самостоятельности;</w:t>
      </w:r>
    </w:p>
    <w:p>
      <w:pPr>
        <w:pStyle w:val="ListBullet"/>
      </w:pPr>
      <w:r>
        <w:t>воспитание ответственности;</w:t>
      </w:r>
    </w:p>
    <w:p>
      <w:pPr>
        <w:pStyle w:val="ListBullet"/>
      </w:pPr>
      <w:r>
        <w:t>формирование аккуратности;</w:t>
      </w:r>
    </w:p>
    <w:p>
      <w:pPr>
        <w:pStyle w:val="ListBullet"/>
      </w:pPr>
      <w:r>
        <w:t>подготовка к школе и повседневной жизни.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