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89" w:type="dxa"/>
        <w:tblLook w:val="04A0" w:firstRow="1" w:lastRow="0" w:firstColumn="1" w:lastColumn="0" w:noHBand="0" w:noVBand="1"/>
      </w:tblPr>
      <w:tblGrid>
        <w:gridCol w:w="4987"/>
        <w:gridCol w:w="2463"/>
        <w:gridCol w:w="2839"/>
      </w:tblGrid>
      <w:tr w:rsidR="00AF5754" w:rsidRPr="004B3EA8" w14:paraId="0303D651" w14:textId="77777777" w:rsidTr="00AE5A19">
        <w:trPr>
          <w:trHeight w:val="1833"/>
        </w:trPr>
        <w:tc>
          <w:tcPr>
            <w:tcW w:w="4987" w:type="dxa"/>
          </w:tcPr>
          <w:p w14:paraId="7460913D" w14:textId="4841E5A2" w:rsidR="004F3D89" w:rsidRDefault="00AE5A19" w:rsidP="004F3D89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highlight w:val="yellow"/>
                <w:lang w:val="ru-RU"/>
              </w:rPr>
              <w:tab/>
            </w:r>
            <w:r w:rsidR="004F3D89">
              <w:rPr>
                <w:b/>
                <w:bCs/>
                <w:highlight w:val="yellow"/>
                <w:lang w:val="ru-RU"/>
              </w:rPr>
              <w:t>ЧЕТВЕРГ</w:t>
            </w:r>
            <w:r w:rsidR="004F3D89" w:rsidRPr="009B4842">
              <w:rPr>
                <w:b/>
                <w:bCs/>
                <w:highlight w:val="yellow"/>
                <w:lang w:val="ru-RU"/>
              </w:rPr>
              <w:t xml:space="preserve"> </w:t>
            </w:r>
            <w:r w:rsidR="004F3D89">
              <w:rPr>
                <w:b/>
                <w:bCs/>
                <w:lang w:val="ru-RU"/>
              </w:rPr>
              <w:t>1 МАЯ</w:t>
            </w:r>
          </w:p>
          <w:p w14:paraId="12A50DD5" w14:textId="77777777" w:rsidR="004F3D89" w:rsidRDefault="004F3D89" w:rsidP="004F3D89">
            <w:pPr>
              <w:rPr>
                <w:b/>
                <w:bCs/>
                <w:lang w:val="ru-RU"/>
              </w:rPr>
            </w:pPr>
          </w:p>
          <w:p w14:paraId="6E647B1A" w14:textId="6E8F9130" w:rsidR="004F3D89" w:rsidRDefault="004F3D89" w:rsidP="004F3D89">
            <w:pPr>
              <w:rPr>
                <w:b/>
                <w:bCs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7A02FBAF" wp14:editId="6F423959">
                  <wp:extent cx="2470245" cy="2470245"/>
                  <wp:effectExtent l="0" t="0" r="6350" b="6350"/>
                  <wp:docPr id="124701390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4716" cy="2474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EA5376" w14:textId="1D7B7A03" w:rsidR="004F3D89" w:rsidRPr="00CC5E15" w:rsidRDefault="004F3D89" w:rsidP="004F3D89">
            <w:pPr>
              <w:rPr>
                <w:b/>
                <w:bCs/>
                <w:lang w:val="ru-RU"/>
              </w:rPr>
            </w:pPr>
          </w:p>
          <w:p w14:paraId="76E2EA49" w14:textId="262FB09D" w:rsidR="004F3D89" w:rsidRPr="009C0E20" w:rsidRDefault="004F3D89" w:rsidP="004F3D89">
            <w:pPr>
              <w:rPr>
                <w:b/>
                <w:bCs/>
              </w:rPr>
            </w:pPr>
          </w:p>
        </w:tc>
        <w:tc>
          <w:tcPr>
            <w:tcW w:w="2463" w:type="dxa"/>
          </w:tcPr>
          <w:p w14:paraId="49CA1F0F" w14:textId="3C2AE814" w:rsidR="004B3EA8" w:rsidRPr="004B3EA8" w:rsidRDefault="004B3EA8" w:rsidP="004B3EA8">
            <w:pPr>
              <w:rPr>
                <w:rFonts w:cs="AzoSans-Regular"/>
                <w:kern w:val="0"/>
                <w:sz w:val="24"/>
                <w:szCs w:val="24"/>
                <w:lang w:val="ru-RU"/>
              </w:rPr>
            </w:pPr>
            <w:r w:rsidRPr="004B3EA8">
              <w:rPr>
                <w:rFonts w:cs="AzoSans-Regular"/>
                <w:kern w:val="0"/>
                <w:sz w:val="24"/>
                <w:szCs w:val="24"/>
                <w:lang w:val="ru-RU"/>
              </w:rPr>
              <w:t>Рак шейки матки – это заболевание, предупреждаемое с помощью вакцины.</w:t>
            </w:r>
          </w:p>
          <w:p w14:paraId="5644F9E2" w14:textId="77777777" w:rsidR="004B3EA8" w:rsidRDefault="004B3EA8" w:rsidP="004B3EA8">
            <w:pPr>
              <w:rPr>
                <w:rFonts w:cs="AzoSans-Regular"/>
                <w:kern w:val="0"/>
                <w:sz w:val="24"/>
                <w:szCs w:val="24"/>
                <w:lang w:val="ru-RU"/>
              </w:rPr>
            </w:pPr>
          </w:p>
          <w:p w14:paraId="6A1668E0" w14:textId="56B4198C" w:rsidR="004B3EA8" w:rsidRPr="004B3EA8" w:rsidRDefault="004B3EA8" w:rsidP="004B3EA8">
            <w:pPr>
              <w:rPr>
                <w:rFonts w:cs="AzoSans-Regular"/>
                <w:kern w:val="0"/>
                <w:sz w:val="24"/>
                <w:szCs w:val="24"/>
                <w:lang w:val="ru-RU"/>
              </w:rPr>
            </w:pPr>
            <w:r w:rsidRPr="004B3EA8">
              <w:rPr>
                <w:rFonts w:cs="AzoSans-Regular"/>
                <w:kern w:val="0"/>
                <w:sz w:val="24"/>
                <w:szCs w:val="24"/>
                <w:lang w:val="ru-RU"/>
              </w:rPr>
              <w:t>Эффективность вакцинации против вируса папилломы человека (ВПЧ) для предотвращения рака шейки матки в более позднем возрасте превышает 90%.</w:t>
            </w:r>
          </w:p>
          <w:p w14:paraId="3833D68A" w14:textId="77777777" w:rsidR="004B3EA8" w:rsidRDefault="004B3EA8" w:rsidP="004B3EA8">
            <w:pPr>
              <w:rPr>
                <w:rFonts w:cs="AzoSans-Regular"/>
                <w:kern w:val="0"/>
                <w:sz w:val="24"/>
                <w:szCs w:val="24"/>
                <w:lang w:val="ru-RU"/>
              </w:rPr>
            </w:pPr>
          </w:p>
          <w:p w14:paraId="604B5FC9" w14:textId="77777777" w:rsidR="004F3D89" w:rsidRDefault="004B3EA8" w:rsidP="004B3EA8">
            <w:pPr>
              <w:rPr>
                <w:rFonts w:cs="AzoSans-Regular"/>
                <w:kern w:val="0"/>
                <w:sz w:val="24"/>
                <w:szCs w:val="24"/>
                <w:lang w:val="ru-RU"/>
              </w:rPr>
            </w:pPr>
            <w:r w:rsidRPr="004B3EA8">
              <w:rPr>
                <w:rFonts w:cs="AzoSans-Regular"/>
                <w:kern w:val="0"/>
                <w:sz w:val="24"/>
                <w:szCs w:val="24"/>
                <w:lang w:val="ru-RU"/>
              </w:rPr>
              <w:t>Каждая девочка заслуживает будущего без рака шейки матки.</w:t>
            </w:r>
          </w:p>
          <w:p w14:paraId="46ED5C94" w14:textId="77777777" w:rsidR="00567195" w:rsidRPr="00DD115C" w:rsidRDefault="00567195" w:rsidP="00567195">
            <w:pP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  <w:r w:rsidRPr="00DD115C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#вакцин</w:t>
            </w:r>
            <w: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ыработают</w:t>
            </w:r>
            <w:r w:rsidRPr="00DD115C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 xml:space="preserve">  </w:t>
            </w:r>
          </w:p>
          <w:p w14:paraId="1B056C44" w14:textId="77777777" w:rsidR="00567195" w:rsidRPr="00567195" w:rsidRDefault="00567195" w:rsidP="00567195">
            <w:pPr>
              <w:rPr>
                <w:rFonts w:cs="AzoSans-Regular"/>
                <w:kern w:val="0"/>
                <w:sz w:val="24"/>
                <w:szCs w:val="24"/>
                <w:lang w:val="ru-RU"/>
              </w:rPr>
            </w:pPr>
            <w:r w:rsidRPr="00DD115C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#VaccinesWork</w:t>
            </w:r>
            <w:r w:rsidRPr="00AC4B92">
              <w:rPr>
                <w:rFonts w:cs="AzoSans-Regular"/>
                <w:kern w:val="0"/>
                <w:sz w:val="24"/>
                <w:szCs w:val="24"/>
                <w:lang w:val="ru-RU"/>
              </w:rPr>
              <w:t xml:space="preserve"> #</w:t>
            </w:r>
            <w:r>
              <w:rPr>
                <w:rFonts w:cs="AzoSans-Regular"/>
                <w:kern w:val="0"/>
                <w:sz w:val="24"/>
                <w:szCs w:val="24"/>
              </w:rPr>
              <w:t>EIW</w:t>
            </w:r>
            <w:r w:rsidRPr="00AC4B92">
              <w:rPr>
                <w:rFonts w:cs="AzoSans-Regular"/>
                <w:kern w:val="0"/>
                <w:sz w:val="24"/>
                <w:szCs w:val="24"/>
                <w:lang w:val="ru-RU"/>
              </w:rPr>
              <w:t>202</w:t>
            </w:r>
            <w:r>
              <w:rPr>
                <w:rFonts w:cs="AzoSans-Regular"/>
                <w:kern w:val="0"/>
                <w:sz w:val="24"/>
                <w:szCs w:val="24"/>
                <w:lang w:val="ru-RU"/>
              </w:rPr>
              <w:t>5</w:t>
            </w:r>
          </w:p>
          <w:p w14:paraId="3A172B1E" w14:textId="77777777" w:rsidR="00567195" w:rsidRDefault="00567195" w:rsidP="00567195">
            <w:pPr>
              <w:rPr>
                <w:rFonts w:cs="AzoSans-Regular"/>
                <w:kern w:val="0"/>
                <w:sz w:val="24"/>
                <w:szCs w:val="24"/>
                <w:lang w:val="ru-RU"/>
              </w:rPr>
            </w:pPr>
          </w:p>
          <w:p w14:paraId="7A42DBF1" w14:textId="5B2CBBB0" w:rsidR="00567195" w:rsidRPr="00057061" w:rsidRDefault="00567195" w:rsidP="004B3EA8">
            <w:pPr>
              <w:rPr>
                <w:rFonts w:cs="AzoSans-Regular"/>
                <w:kern w:val="0"/>
                <w:sz w:val="24"/>
                <w:szCs w:val="24"/>
                <w:lang w:val="ru-RU"/>
              </w:rPr>
            </w:pPr>
            <w:r w:rsidRPr="00057061">
              <w:rPr>
                <w:rFonts w:ascii="AzoSans-Regular" w:hAnsi="AzoSans-Regular" w:cs="AzoSans-Regular"/>
                <w:kern w:val="0"/>
                <w:sz w:val="24"/>
                <w:szCs w:val="24"/>
                <w:highlight w:val="yellow"/>
                <w:lang w:val="ru-RU"/>
              </w:rPr>
              <w:t>(</w:t>
            </w:r>
            <w:r w:rsidRPr="00057061">
              <w:rPr>
                <w:rFonts w:cs="AzoSans-Regular"/>
                <w:kern w:val="0"/>
                <w:sz w:val="24"/>
                <w:szCs w:val="24"/>
                <w:highlight w:val="yellow"/>
              </w:rPr>
              <w:t>EU</w:t>
            </w:r>
            <w:r w:rsidRPr="00057061">
              <w:rPr>
                <w:rFonts w:cs="AzoSans-Regular"/>
                <w:kern w:val="0"/>
                <w:sz w:val="24"/>
                <w:szCs w:val="24"/>
                <w:highlight w:val="yellow"/>
                <w:lang w:val="ru-RU"/>
              </w:rPr>
              <w:t xml:space="preserve">, </w:t>
            </w:r>
            <w:r>
              <w:rPr>
                <w:rFonts w:cs="AzoSans-Regular"/>
                <w:kern w:val="0"/>
                <w:sz w:val="24"/>
                <w:szCs w:val="24"/>
                <w:highlight w:val="yellow"/>
                <w:lang w:val="ru-RU"/>
              </w:rPr>
              <w:t xml:space="preserve">КСЕК, </w:t>
            </w:r>
            <w:r w:rsidRPr="00057061">
              <w:rPr>
                <w:rFonts w:cs="AzoSans-Regular"/>
                <w:kern w:val="0"/>
                <w:sz w:val="24"/>
                <w:szCs w:val="24"/>
                <w:highlight w:val="yellow"/>
                <w:lang w:val="ru-RU"/>
              </w:rPr>
              <w:t>НЦОЗ и МЗ коллаборацию)</w:t>
            </w:r>
          </w:p>
        </w:tc>
        <w:tc>
          <w:tcPr>
            <w:tcW w:w="2839" w:type="dxa"/>
          </w:tcPr>
          <w:p w14:paraId="364552A3" w14:textId="77777777" w:rsidR="00662578" w:rsidRPr="00662578" w:rsidRDefault="00662578" w:rsidP="00662578">
            <w:pPr>
              <w:rPr>
                <w:highlight w:val="green"/>
                <w:lang w:val="ru-RU"/>
              </w:rPr>
            </w:pPr>
            <w:r w:rsidRPr="00662578">
              <w:rPr>
                <w:highlight w:val="green"/>
                <w:lang w:val="ru-RU"/>
              </w:rPr>
              <w:t>Жатыр мойны обыры – вакцинаның көмегімен алдын алуға болатын ауру.</w:t>
            </w:r>
          </w:p>
          <w:p w14:paraId="1C800FC8" w14:textId="77777777" w:rsidR="00662578" w:rsidRPr="00662578" w:rsidRDefault="00662578" w:rsidP="00662578">
            <w:pPr>
              <w:rPr>
                <w:highlight w:val="green"/>
                <w:lang w:val="ru-RU"/>
              </w:rPr>
            </w:pPr>
          </w:p>
          <w:p w14:paraId="77EA39F4" w14:textId="45A6E4CC" w:rsidR="00662578" w:rsidRPr="00662578" w:rsidRDefault="00662578" w:rsidP="00662578">
            <w:pPr>
              <w:rPr>
                <w:highlight w:val="green"/>
                <w:lang w:val="ru-RU"/>
              </w:rPr>
            </w:pPr>
            <w:r w:rsidRPr="00662578">
              <w:rPr>
                <w:highlight w:val="green"/>
                <w:lang w:val="ru-RU"/>
              </w:rPr>
              <w:t>АПВ-ға қарсы вакцинация жатыр мойны обырының алдын алуда 90%-дан астам тиімді</w:t>
            </w:r>
            <w:r w:rsidR="008D1E08">
              <w:rPr>
                <w:highlight w:val="green"/>
                <w:lang w:val="ru-RU"/>
              </w:rPr>
              <w:t>лігін көрсетуде</w:t>
            </w:r>
            <w:r w:rsidRPr="00662578">
              <w:rPr>
                <w:highlight w:val="green"/>
                <w:lang w:val="ru-RU"/>
              </w:rPr>
              <w:t>.</w:t>
            </w:r>
          </w:p>
          <w:p w14:paraId="6FBE3EB9" w14:textId="77777777" w:rsidR="00662578" w:rsidRPr="00662578" w:rsidRDefault="00662578" w:rsidP="00662578">
            <w:pPr>
              <w:rPr>
                <w:highlight w:val="green"/>
                <w:lang w:val="ru-RU"/>
              </w:rPr>
            </w:pPr>
          </w:p>
          <w:p w14:paraId="11C485BD" w14:textId="39A28E1D" w:rsidR="00567195" w:rsidRPr="00662578" w:rsidRDefault="00662578" w:rsidP="00662578">
            <w:pPr>
              <w:rPr>
                <w:lang w:val="ru-RU"/>
              </w:rPr>
            </w:pPr>
            <w:r w:rsidRPr="00662578">
              <w:rPr>
                <w:highlight w:val="green"/>
                <w:lang w:val="ru-RU"/>
              </w:rPr>
              <w:t xml:space="preserve">Әрбір қыз </w:t>
            </w:r>
            <w:r w:rsidRPr="00EC058F">
              <w:rPr>
                <w:color w:val="FF0000"/>
                <w:highlight w:val="green"/>
                <w:lang w:val="ru-RU"/>
              </w:rPr>
              <w:t>бала жатыр мойны обыры</w:t>
            </w:r>
            <w:r w:rsidR="008D1E08" w:rsidRPr="00EC058F">
              <w:rPr>
                <w:color w:val="FF0000"/>
                <w:highlight w:val="green"/>
                <w:lang w:val="ru-RU"/>
              </w:rPr>
              <w:t xml:space="preserve"> жоқ жарқын </w:t>
            </w:r>
            <w:r w:rsidRPr="00662578">
              <w:rPr>
                <w:highlight w:val="green"/>
                <w:lang w:val="ru-RU"/>
              </w:rPr>
              <w:t>болашаққа лайық</w:t>
            </w:r>
            <w:r w:rsidR="008D1E08">
              <w:rPr>
                <w:highlight w:val="green"/>
                <w:lang w:val="ru-RU"/>
              </w:rPr>
              <w:t>ты</w:t>
            </w:r>
            <w:r w:rsidRPr="00662578">
              <w:rPr>
                <w:highlight w:val="green"/>
                <w:lang w:val="ru-RU"/>
              </w:rPr>
              <w:t>!</w:t>
            </w:r>
          </w:p>
          <w:p w14:paraId="0E00384A" w14:textId="77777777" w:rsidR="00567195" w:rsidRPr="00662578" w:rsidRDefault="00567195" w:rsidP="00567195">
            <w:pP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</w:p>
          <w:p w14:paraId="6BC303A2" w14:textId="77777777" w:rsidR="00567195" w:rsidRPr="00662578" w:rsidRDefault="00567195" w:rsidP="00567195">
            <w:pP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</w:p>
          <w:p w14:paraId="4F8412C5" w14:textId="77777777" w:rsidR="00567195" w:rsidRPr="00662578" w:rsidRDefault="00567195" w:rsidP="00567195">
            <w:pP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</w:p>
          <w:p w14:paraId="1ADFABEE" w14:textId="77777777" w:rsidR="00567195" w:rsidRPr="00662578" w:rsidRDefault="00567195" w:rsidP="00567195">
            <w:pPr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</w:p>
          <w:p w14:paraId="3B4B7170" w14:textId="1EB66713" w:rsidR="00567195" w:rsidRPr="00662578" w:rsidRDefault="00567195" w:rsidP="00EC058F">
            <w:pPr>
              <w:shd w:val="clear" w:color="auto" w:fill="FF0000"/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</w:pPr>
            <w:r w:rsidRPr="00662578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#вакциналар</w:t>
            </w:r>
            <w:r w:rsidR="008D1E08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ӘрекетЕтуде</w:t>
            </w:r>
          </w:p>
          <w:p w14:paraId="584B9DFE" w14:textId="77777777" w:rsidR="00567195" w:rsidRPr="00662578" w:rsidRDefault="00567195" w:rsidP="00567195">
            <w:pPr>
              <w:rPr>
                <w:rFonts w:cs="AzoSans-Regular"/>
                <w:kern w:val="0"/>
                <w:sz w:val="24"/>
                <w:szCs w:val="24"/>
              </w:rPr>
            </w:pPr>
            <w:r w:rsidRPr="00662578">
              <w:rPr>
                <w:rFonts w:ascii="AzoSans-Regular" w:hAnsi="AzoSans-Regular" w:cs="AzoSans-Regular"/>
                <w:kern w:val="0"/>
                <w:sz w:val="24"/>
                <w:szCs w:val="24"/>
                <w:lang w:val="ru-RU"/>
              </w:rPr>
              <w:t>#VaccinesWork</w:t>
            </w:r>
            <w:r w:rsidRPr="00662578">
              <w:rPr>
                <w:rFonts w:cs="AzoSans-Regular"/>
                <w:kern w:val="0"/>
                <w:sz w:val="24"/>
                <w:szCs w:val="24"/>
                <w:lang w:val="ru-RU"/>
              </w:rPr>
              <w:t xml:space="preserve"> #</w:t>
            </w:r>
            <w:r w:rsidRPr="00662578">
              <w:rPr>
                <w:rFonts w:cs="AzoSans-Regular"/>
                <w:kern w:val="0"/>
                <w:sz w:val="24"/>
                <w:szCs w:val="24"/>
              </w:rPr>
              <w:t>EIW</w:t>
            </w:r>
            <w:r w:rsidRPr="00662578">
              <w:rPr>
                <w:rFonts w:cs="AzoSans-Regular"/>
                <w:kern w:val="0"/>
                <w:sz w:val="24"/>
                <w:szCs w:val="24"/>
                <w:lang w:val="ru-RU"/>
              </w:rPr>
              <w:t>202</w:t>
            </w:r>
            <w:r w:rsidRPr="00662578">
              <w:rPr>
                <w:rFonts w:cs="AzoSans-Regular"/>
                <w:kern w:val="0"/>
                <w:sz w:val="24"/>
                <w:szCs w:val="24"/>
              </w:rPr>
              <w:t>5</w:t>
            </w:r>
          </w:p>
          <w:p w14:paraId="71FC9C44" w14:textId="72933D2A" w:rsidR="004F3D89" w:rsidRPr="00662578" w:rsidRDefault="004F3D89" w:rsidP="004F3D89">
            <w:pPr>
              <w:rPr>
                <w:lang w:val="ru-RU"/>
              </w:rPr>
            </w:pPr>
          </w:p>
        </w:tc>
      </w:tr>
    </w:tbl>
    <w:p w14:paraId="551934F1" w14:textId="77777777" w:rsidR="004744FE" w:rsidRPr="00AE5A19" w:rsidRDefault="004744FE" w:rsidP="004744FE">
      <w:pPr>
        <w:rPr>
          <w:b/>
          <w:bCs/>
        </w:rPr>
      </w:pPr>
    </w:p>
    <w:sectPr w:rsidR="004744FE" w:rsidRPr="00AE5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zoSans-Regular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16"/>
    <w:multiLevelType w:val="hybridMultilevel"/>
    <w:tmpl w:val="33885ADE"/>
    <w:lvl w:ilvl="0" w:tplc="4986E6D8">
      <w:numFmt w:val="bullet"/>
      <w:lvlText w:val="•"/>
      <w:lvlJc w:val="left"/>
      <w:pPr>
        <w:ind w:left="520" w:hanging="7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4"/>
        <w:sz w:val="24"/>
        <w:szCs w:val="24"/>
        <w:lang w:val="ru-RU" w:eastAsia="en-US" w:bidi="ar-SA"/>
      </w:rPr>
    </w:lvl>
    <w:lvl w:ilvl="1" w:tplc="A91079AC">
      <w:numFmt w:val="bullet"/>
      <w:lvlText w:val="•"/>
      <w:lvlJc w:val="left"/>
      <w:pPr>
        <w:ind w:left="1584" w:hanging="720"/>
      </w:pPr>
      <w:rPr>
        <w:rFonts w:hint="default"/>
        <w:lang w:val="ru-RU" w:eastAsia="en-US" w:bidi="ar-SA"/>
      </w:rPr>
    </w:lvl>
    <w:lvl w:ilvl="2" w:tplc="48D4581A">
      <w:numFmt w:val="bullet"/>
      <w:lvlText w:val="•"/>
      <w:lvlJc w:val="left"/>
      <w:pPr>
        <w:ind w:left="2648" w:hanging="720"/>
      </w:pPr>
      <w:rPr>
        <w:rFonts w:hint="default"/>
        <w:lang w:val="ru-RU" w:eastAsia="en-US" w:bidi="ar-SA"/>
      </w:rPr>
    </w:lvl>
    <w:lvl w:ilvl="3" w:tplc="420E654A">
      <w:numFmt w:val="bullet"/>
      <w:lvlText w:val="•"/>
      <w:lvlJc w:val="left"/>
      <w:pPr>
        <w:ind w:left="3712" w:hanging="720"/>
      </w:pPr>
      <w:rPr>
        <w:rFonts w:hint="default"/>
        <w:lang w:val="ru-RU" w:eastAsia="en-US" w:bidi="ar-SA"/>
      </w:rPr>
    </w:lvl>
    <w:lvl w:ilvl="4" w:tplc="5E4C22C2">
      <w:numFmt w:val="bullet"/>
      <w:lvlText w:val="•"/>
      <w:lvlJc w:val="left"/>
      <w:pPr>
        <w:ind w:left="4776" w:hanging="720"/>
      </w:pPr>
      <w:rPr>
        <w:rFonts w:hint="default"/>
        <w:lang w:val="ru-RU" w:eastAsia="en-US" w:bidi="ar-SA"/>
      </w:rPr>
    </w:lvl>
    <w:lvl w:ilvl="5" w:tplc="B11C0AFC">
      <w:numFmt w:val="bullet"/>
      <w:lvlText w:val="•"/>
      <w:lvlJc w:val="left"/>
      <w:pPr>
        <w:ind w:left="5840" w:hanging="720"/>
      </w:pPr>
      <w:rPr>
        <w:rFonts w:hint="default"/>
        <w:lang w:val="ru-RU" w:eastAsia="en-US" w:bidi="ar-SA"/>
      </w:rPr>
    </w:lvl>
    <w:lvl w:ilvl="6" w:tplc="E52A3D8E">
      <w:numFmt w:val="bullet"/>
      <w:lvlText w:val="•"/>
      <w:lvlJc w:val="left"/>
      <w:pPr>
        <w:ind w:left="6904" w:hanging="720"/>
      </w:pPr>
      <w:rPr>
        <w:rFonts w:hint="default"/>
        <w:lang w:val="ru-RU" w:eastAsia="en-US" w:bidi="ar-SA"/>
      </w:rPr>
    </w:lvl>
    <w:lvl w:ilvl="7" w:tplc="B9244DF2">
      <w:numFmt w:val="bullet"/>
      <w:lvlText w:val="•"/>
      <w:lvlJc w:val="left"/>
      <w:pPr>
        <w:ind w:left="7968" w:hanging="720"/>
      </w:pPr>
      <w:rPr>
        <w:rFonts w:hint="default"/>
        <w:lang w:val="ru-RU" w:eastAsia="en-US" w:bidi="ar-SA"/>
      </w:rPr>
    </w:lvl>
    <w:lvl w:ilvl="8" w:tplc="BE66F5E0">
      <w:numFmt w:val="bullet"/>
      <w:lvlText w:val="•"/>
      <w:lvlJc w:val="left"/>
      <w:pPr>
        <w:ind w:left="9032" w:hanging="7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AEE"/>
    <w:rsid w:val="00011DB2"/>
    <w:rsid w:val="00040757"/>
    <w:rsid w:val="00043B23"/>
    <w:rsid w:val="00057061"/>
    <w:rsid w:val="00083DC6"/>
    <w:rsid w:val="000A73BD"/>
    <w:rsid w:val="000C0B84"/>
    <w:rsid w:val="00133EE9"/>
    <w:rsid w:val="00153CC4"/>
    <w:rsid w:val="00156CBD"/>
    <w:rsid w:val="00165DCA"/>
    <w:rsid w:val="001A72E7"/>
    <w:rsid w:val="001D0F39"/>
    <w:rsid w:val="001D139C"/>
    <w:rsid w:val="001D6DA9"/>
    <w:rsid w:val="001E374C"/>
    <w:rsid w:val="001E3B7F"/>
    <w:rsid w:val="001F021B"/>
    <w:rsid w:val="00211043"/>
    <w:rsid w:val="00214826"/>
    <w:rsid w:val="00215191"/>
    <w:rsid w:val="00245350"/>
    <w:rsid w:val="002E6EA2"/>
    <w:rsid w:val="00301E5B"/>
    <w:rsid w:val="003513BD"/>
    <w:rsid w:val="003559C0"/>
    <w:rsid w:val="003742DD"/>
    <w:rsid w:val="00387BB1"/>
    <w:rsid w:val="003B4A02"/>
    <w:rsid w:val="003B6BF4"/>
    <w:rsid w:val="00430F1B"/>
    <w:rsid w:val="00433361"/>
    <w:rsid w:val="00460A8A"/>
    <w:rsid w:val="004744FE"/>
    <w:rsid w:val="00476FE8"/>
    <w:rsid w:val="004B3EA8"/>
    <w:rsid w:val="004E46C2"/>
    <w:rsid w:val="004E6EEC"/>
    <w:rsid w:val="004F3D89"/>
    <w:rsid w:val="00566B9D"/>
    <w:rsid w:val="00567195"/>
    <w:rsid w:val="005A2FC4"/>
    <w:rsid w:val="005B3B0B"/>
    <w:rsid w:val="005C264A"/>
    <w:rsid w:val="0060381E"/>
    <w:rsid w:val="00662578"/>
    <w:rsid w:val="006B57FC"/>
    <w:rsid w:val="006C2687"/>
    <w:rsid w:val="006D5C17"/>
    <w:rsid w:val="006F647D"/>
    <w:rsid w:val="007254B9"/>
    <w:rsid w:val="007A4E1D"/>
    <w:rsid w:val="007C1013"/>
    <w:rsid w:val="007E31AE"/>
    <w:rsid w:val="0080542E"/>
    <w:rsid w:val="00812D4A"/>
    <w:rsid w:val="00822AB9"/>
    <w:rsid w:val="00855F79"/>
    <w:rsid w:val="00881784"/>
    <w:rsid w:val="008B4A09"/>
    <w:rsid w:val="008D1E08"/>
    <w:rsid w:val="008D31A4"/>
    <w:rsid w:val="00910923"/>
    <w:rsid w:val="009942ED"/>
    <w:rsid w:val="009A6B2C"/>
    <w:rsid w:val="009B4842"/>
    <w:rsid w:val="009C0E20"/>
    <w:rsid w:val="009F43CB"/>
    <w:rsid w:val="00A109D8"/>
    <w:rsid w:val="00A370F9"/>
    <w:rsid w:val="00A67318"/>
    <w:rsid w:val="00A97579"/>
    <w:rsid w:val="00AC4B92"/>
    <w:rsid w:val="00AD6C88"/>
    <w:rsid w:val="00AE5A19"/>
    <w:rsid w:val="00AE7BC3"/>
    <w:rsid w:val="00AF1354"/>
    <w:rsid w:val="00AF5754"/>
    <w:rsid w:val="00AF5DD0"/>
    <w:rsid w:val="00B04AEE"/>
    <w:rsid w:val="00B13DA4"/>
    <w:rsid w:val="00B159C5"/>
    <w:rsid w:val="00B35185"/>
    <w:rsid w:val="00B8105E"/>
    <w:rsid w:val="00B95441"/>
    <w:rsid w:val="00BA478E"/>
    <w:rsid w:val="00BB102D"/>
    <w:rsid w:val="00BF338C"/>
    <w:rsid w:val="00C67BD9"/>
    <w:rsid w:val="00CA0118"/>
    <w:rsid w:val="00CC5E15"/>
    <w:rsid w:val="00CF134A"/>
    <w:rsid w:val="00CF7A0D"/>
    <w:rsid w:val="00D54250"/>
    <w:rsid w:val="00D5741C"/>
    <w:rsid w:val="00D735DE"/>
    <w:rsid w:val="00DD115C"/>
    <w:rsid w:val="00DE0460"/>
    <w:rsid w:val="00DE41E7"/>
    <w:rsid w:val="00DF7A4C"/>
    <w:rsid w:val="00E24CC5"/>
    <w:rsid w:val="00E62068"/>
    <w:rsid w:val="00E82487"/>
    <w:rsid w:val="00EB30C6"/>
    <w:rsid w:val="00EC058F"/>
    <w:rsid w:val="00EC3B53"/>
    <w:rsid w:val="00F032EF"/>
    <w:rsid w:val="00F03A8E"/>
    <w:rsid w:val="00F04561"/>
    <w:rsid w:val="00F60EC1"/>
    <w:rsid w:val="00F63CD0"/>
    <w:rsid w:val="00F8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478FA"/>
  <w15:chartTrackingRefBased/>
  <w15:docId w15:val="{ECA168B3-7E80-495F-BE2C-1B62ECA7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1DB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11DB2"/>
    <w:rPr>
      <w:color w:val="605E5C"/>
      <w:shd w:val="clear" w:color="auto" w:fill="E1DFDD"/>
    </w:rPr>
  </w:style>
  <w:style w:type="paragraph" w:styleId="a6">
    <w:name w:val="List Paragraph"/>
    <w:basedOn w:val="a"/>
    <w:uiPriority w:val="1"/>
    <w:qFormat/>
    <w:rsid w:val="00AF5754"/>
    <w:pPr>
      <w:widowControl w:val="0"/>
      <w:autoSpaceDE w:val="0"/>
      <w:autoSpaceDN w:val="0"/>
      <w:spacing w:after="0" w:line="240" w:lineRule="auto"/>
      <w:ind w:left="880" w:hanging="360"/>
    </w:pPr>
    <w:rPr>
      <w:rFonts w:ascii="Tahoma" w:eastAsia="Tahoma" w:hAnsi="Tahoma" w:cs="Tahoma"/>
      <w:kern w:val="0"/>
      <w:lang w:val="ru-RU"/>
      <w14:ligatures w14:val="none"/>
    </w:rPr>
  </w:style>
  <w:style w:type="character" w:styleId="a7">
    <w:name w:val="FollowedHyperlink"/>
    <w:basedOn w:val="a0"/>
    <w:uiPriority w:val="99"/>
    <w:semiHidden/>
    <w:unhideWhenUsed/>
    <w:rsid w:val="00AE7B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1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050162-0039-4656-bfc4-4ff24dabe46b">
      <Terms xmlns="http://schemas.microsoft.com/office/infopath/2007/PartnerControls"/>
    </lcf76f155ced4ddcb4097134ff3c332f>
    <TaxCatchAll xmlns="5ad8305b-4a25-41aa-9a90-f984f23b5f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4BAC593F9734E9B200254789C2857" ma:contentTypeVersion="18" ma:contentTypeDescription="Create a new document." ma:contentTypeScope="" ma:versionID="c5a3e66b6b708988605a3de044859270">
  <xsd:schema xmlns:xsd="http://www.w3.org/2001/XMLSchema" xmlns:xs="http://www.w3.org/2001/XMLSchema" xmlns:p="http://schemas.microsoft.com/office/2006/metadata/properties" xmlns:ns2="5ad8305b-4a25-41aa-9a90-f984f23b5f02" xmlns:ns3="21050162-0039-4656-bfc4-4ff24dabe46b" targetNamespace="http://schemas.microsoft.com/office/2006/metadata/properties" ma:root="true" ma:fieldsID="01a004992deb4de466690830e5828008" ns2:_="" ns3:_="">
    <xsd:import namespace="5ad8305b-4a25-41aa-9a90-f984f23b5f02"/>
    <xsd:import namespace="21050162-0039-4656-bfc4-4ff24dabe4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8305b-4a25-41aa-9a90-f984f23b5f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a8cbe7-35ba-47e0-811b-0c28a28daf21}" ma:internalName="TaxCatchAll" ma:showField="CatchAllData" ma:web="5ad8305b-4a25-41aa-9a90-f984f23b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50162-0039-4656-bfc4-4ff24dabe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34CDCB-D9F9-4114-BF71-08C1A62FD0B3}">
  <ds:schemaRefs>
    <ds:schemaRef ds:uri="http://schemas.microsoft.com/office/2006/metadata/properties"/>
    <ds:schemaRef ds:uri="http://schemas.microsoft.com/office/infopath/2007/PartnerControls"/>
    <ds:schemaRef ds:uri="21050162-0039-4656-bfc4-4ff24dabe46b"/>
    <ds:schemaRef ds:uri="5ad8305b-4a25-41aa-9a90-f984f23b5f02"/>
  </ds:schemaRefs>
</ds:datastoreItem>
</file>

<file path=customXml/itemProps2.xml><?xml version="1.0" encoding="utf-8"?>
<ds:datastoreItem xmlns:ds="http://schemas.openxmlformats.org/officeDocument/2006/customXml" ds:itemID="{ACE7D302-DF32-4EBF-B7DD-AABF18175C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46EF8C-F146-482C-AE6D-41FEB4393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8305b-4a25-41aa-9a90-f984f23b5f02"/>
    <ds:schemaRef ds:uri="21050162-0039-4656-bfc4-4ff24dabe4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KASSYMOVA, Saule</dc:creator>
  <cp:keywords/>
  <dc:description/>
  <cp:lastModifiedBy>robot 1</cp:lastModifiedBy>
  <cp:revision>2</cp:revision>
  <dcterms:created xsi:type="dcterms:W3CDTF">2025-05-02T03:30:00Z</dcterms:created>
  <dcterms:modified xsi:type="dcterms:W3CDTF">2025-05-02T03:30:00Z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1661a7ad261e1e75e6a7f3188955531180a1f001f510b6fb06970c1c36c064b4</vt:lpwstr>
  </property>
  <property fmtid="{D5CDD505-2E9C-101B-9397-08002B2CF9AE}" pid="3" name="ContentTypeId">
    <vt:lpwstr>0x010100C0A4BAC593F9734E9B200254789C2857</vt:lpwstr>
  </property>
</Properties>
</file>