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(государственный орган,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объявивший конкурс)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Ф.И.О. кандидата (при его наличии), ИИН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(должность, место работы)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Фактическое место проживания, адрес прописки, контактный телефон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Прошу допустить меня к конкурсу на занятие вакантной/временно вакантной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должности (нужное подчеркнуть)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наименование организаций образования, адрес (область, район, город\село)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В настоящее время работаю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lastRenderedPageBreak/>
        <w:br/>
        <w:t>должность, наименование организации, адрес (область, район, город\село)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Сообщаю о себе следующие сведения: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Образование: высшее или послевузовское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2742"/>
        <w:gridCol w:w="3786"/>
      </w:tblGrid>
      <w:tr w:rsidR="00B65254" w:rsidRPr="00B65254" w:rsidTr="00B65254">
        <w:tc>
          <w:tcPr>
            <w:tcW w:w="5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62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обучения</w:t>
            </w:r>
          </w:p>
        </w:tc>
        <w:tc>
          <w:tcPr>
            <w:tcW w:w="796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Специальность по диплому</w:t>
            </w:r>
          </w:p>
        </w:tc>
      </w:tr>
      <w:tr w:rsidR="00B65254" w:rsidRPr="00B65254" w:rsidTr="00B65254">
        <w:tc>
          <w:tcPr>
            <w:tcW w:w="57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84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6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Стаж педагогической работы: 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Имею следующие результаты работы: 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Награды, звания, степень, ученая степень, ученое звание,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а также дополнительные сведения (при наличии)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</w:t>
      </w:r>
    </w:p>
    <w:p w:rsidR="003C0936" w:rsidRDefault="003C0936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Бос </w:t>
      </w:r>
      <w:proofErr w:type="spellStart"/>
      <w:r w:rsidRPr="00B65254">
        <w:rPr>
          <w:rFonts w:ascii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B65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b/>
          <w:bCs/>
          <w:sz w:val="28"/>
          <w:szCs w:val="28"/>
        </w:rPr>
        <w:t>уақытша</w:t>
      </w:r>
      <w:proofErr w:type="spellEnd"/>
      <w:r w:rsidRPr="00B65254">
        <w:rPr>
          <w:rFonts w:ascii="Times New Roman" w:hAnsi="Times New Roman" w:cs="Times New Roman"/>
          <w:b/>
          <w:bCs/>
          <w:sz w:val="28"/>
          <w:szCs w:val="28"/>
        </w:rPr>
        <w:t xml:space="preserve"> бос педагог </w:t>
      </w:r>
      <w:proofErr w:type="spellStart"/>
      <w:r w:rsidRPr="00B65254">
        <w:rPr>
          <w:rFonts w:ascii="Times New Roman" w:hAnsi="Times New Roman" w:cs="Times New Roman"/>
          <w:b/>
          <w:bCs/>
          <w:sz w:val="28"/>
          <w:szCs w:val="28"/>
        </w:rPr>
        <w:t>лауазымына</w:t>
      </w:r>
      <w:proofErr w:type="spellEnd"/>
      <w:r w:rsidRPr="00B65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b/>
          <w:bCs/>
          <w:sz w:val="28"/>
          <w:szCs w:val="28"/>
        </w:rPr>
        <w:t>үміткердің</w:t>
      </w:r>
      <w:proofErr w:type="spellEnd"/>
      <w:r w:rsidRPr="00B65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B65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b/>
          <w:bCs/>
          <w:sz w:val="28"/>
          <w:szCs w:val="28"/>
        </w:rPr>
        <w:t>парағы</w:t>
      </w:r>
      <w:proofErr w:type="spellEnd"/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>))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3172"/>
        <w:gridCol w:w="2940"/>
        <w:gridCol w:w="3018"/>
      </w:tblGrid>
      <w:tr w:rsidR="00B65254" w:rsidRPr="00B65254" w:rsidTr="00B652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4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Өлшемшарттар</w:t>
            </w:r>
            <w:proofErr w:type="spellEnd"/>
          </w:p>
        </w:tc>
        <w:tc>
          <w:tcPr>
            <w:tcW w:w="633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Растайтын</w:t>
            </w:r>
            <w:proofErr w:type="spellEnd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құжат</w:t>
            </w:r>
            <w:proofErr w:type="spellEnd"/>
          </w:p>
        </w:tc>
        <w:tc>
          <w:tcPr>
            <w:tcW w:w="79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Балл </w:t>
            </w: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сандары</w:t>
            </w:r>
            <w:proofErr w:type="spellEnd"/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(1-ден 20-ға </w:t>
            </w: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дейін</w:t>
            </w:r>
            <w:proofErr w:type="spellEnd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дипломның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дипломға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қосымшаның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көшірмелері</w:t>
            </w:r>
            <w:proofErr w:type="spellEnd"/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күндізгі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2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күндізгі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= 3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Магистр = 5 балл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академиялық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дипломның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дипломға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қосымшаның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көшірмелері</w:t>
            </w:r>
            <w:proofErr w:type="spellEnd"/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PHD-доктор = 10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доктор = 10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 = 10 балл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өтілі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үміткерлер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сертификаттау</w:t>
            </w:r>
            <w:proofErr w:type="spellEnd"/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"Педагог"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біліктілік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санаты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- 5 балл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Біліктілік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санаты</w:t>
            </w:r>
            <w:proofErr w:type="spellEnd"/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куәлік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құжат</w:t>
            </w:r>
            <w:proofErr w:type="spellEnd"/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2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3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Педагог-модератор = 3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Педагог-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сарапшы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5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Педагог-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зерттеуші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7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Педагог-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шебер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10 балл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Әкімшілік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қызметтегі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тәжірибесі</w:t>
            </w:r>
            <w:proofErr w:type="spellEnd"/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кітапшасы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қызметін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растайтын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құжат</w:t>
            </w:r>
            <w:proofErr w:type="spellEnd"/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Әдіскер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лауазымдық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өтілі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) = 1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лауазымдық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өтілі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) = 3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(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лауазымдық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өтілі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) = 5 балл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Алғаш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жұмысқа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педагогтер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дипломның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қосымшасы</w:t>
            </w:r>
            <w:proofErr w:type="spellEnd"/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тәжірибенің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"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өте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" = 1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"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" = 0,5 балл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Бұрынғы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орнынан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(педагог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лауазымы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немесе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орнынан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ұсыныс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хат</w:t>
            </w:r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Ұсыныс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хат (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Конкурсты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жариялаған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ұйымы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орны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ұйымға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мекемесіне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өтініш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жасайды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ұсыныс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хатының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3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Теріс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ұсыныс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хатының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минус 3 балл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жетістіктерінің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дипломдар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алушылардың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конкурстар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жеңімпаздардың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грамоталары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дипломдар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мұғалімнің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конкурстар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жеңімпаздарының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грамоталары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награда</w:t>
            </w:r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конкурстар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жеңімпаздары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0,5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жобалардың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конкурстар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жеңімпаздары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- 3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"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педагог"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конкурсына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қатысушы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1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"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педагог"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конкурсының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жеңімпазы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5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"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сіңірген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ұстазы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" медаль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иегері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10 балл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авторлық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шығармалары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басылымдары</w:t>
            </w:r>
            <w:proofErr w:type="spellEnd"/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ҚР ОАМ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тізбесіне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енген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оқулықтар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мен (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) ОӘК авторы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авторы = 5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РОӘК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тізбесіне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енген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оқулықтар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мен (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) ОӘК авторы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авторы = 2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БССҚЕК,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тізбесіне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енгізілген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ғылыми-зерттеу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жарияланымның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- 3 балл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Қоғамдық-педагогикалық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Қоғамдық-педагогикалық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қызметін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растайтын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құжат</w:t>
            </w:r>
            <w:proofErr w:type="spellEnd"/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0,5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ӘБ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басшылығы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2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2 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шетел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шетел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= 3 балл,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шетел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) = 5 балл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Курсқа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пәндік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сертификаттары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цифрлық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сауаттылық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КАЗТЕСТ,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IELTS;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>TOEFL;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DELF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сертификаттары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, "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бағдарламалау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бағдарламалары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, "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жұмыстарына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курстар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TEFL Cambridge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"CELTA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(Certificate in Teaching English to Speakers of Other Languages)"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CELT-P (Certificate in English Language Teaching – Primary)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DELTA (Diploma in Teaching English to Speakers of Other Languages)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CELT-S (Certificate in English Language Teaching – Secondary)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""TKT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br/>
              <w:t>Teaching Knowledge Test"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Certificate in EMI Skills (English as a Medium of Instruction)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Teacher of English to Speakers of Other Languages (TESOL)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"TESOL"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Certificate in teaching English for young learners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International House Certificate in Teaching English as a Foreign Language (IHC)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IHCYLT - International House Certificate In Teaching Young Learners and Teenagers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Becoming a Better Teacher: Exploring Professional Development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br/>
              <w:t>Online Teaching for Educators: Development and Delivery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Educational Management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Key Ideas in Mentoring Mathematics Teachers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Teaching Mathematics with Technology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Special Educational Needs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"Developing expertise in teaching chemistry "</w:t>
            </w:r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ПШО</w:t>
            </w: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НЗМ</w:t>
            </w: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"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Өрлеу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курстары</w:t>
            </w:r>
            <w:proofErr w:type="spellEnd"/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= 0,5 </w:t>
            </w: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министрінің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2016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28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қаңтардағы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95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бұйрығына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тізбеге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енгізілген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біліктілікті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ұйымдары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асыратын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беру</w:t>
            </w: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саласындағы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уәкілетті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органмен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келісілген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бағдарламалар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біліктілікті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курстары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актілерді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тізілімінде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30068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= 0,5 балл (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әрқайсысы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254" w:rsidRPr="00B65254" w:rsidTr="00B6525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9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беру гранты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орнынан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ұйымының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түлегі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, "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Дипломмен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ауылға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!", "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Серпін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бағдарламаларының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қатысушысы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Жұмыспен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қамту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орталығы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жастар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тәжірибесі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жіберілген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беру гранты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иегерінің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сертификаты,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келісім-шарты</w:t>
            </w:r>
            <w:proofErr w:type="spellEnd"/>
          </w:p>
        </w:tc>
        <w:tc>
          <w:tcPr>
            <w:tcW w:w="79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 xml:space="preserve">3 балл </w:t>
            </w: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қосылады</w:t>
            </w:r>
            <w:proofErr w:type="spellEnd"/>
          </w:p>
        </w:tc>
      </w:tr>
      <w:tr w:rsidR="00B65254" w:rsidRPr="00B65254" w:rsidTr="00B65254">
        <w:tc>
          <w:tcPr>
            <w:tcW w:w="5785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Барлығы</w:t>
            </w:r>
            <w:proofErr w:type="spellEnd"/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Т.А.Ә. (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>), ЖСН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>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телефоны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254">
        <w:rPr>
          <w:rFonts w:ascii="Times New Roman" w:hAnsi="Times New Roman" w:cs="Times New Roman"/>
          <w:b/>
          <w:bCs/>
          <w:sz w:val="28"/>
          <w:szCs w:val="28"/>
        </w:rPr>
        <w:t>Өтініш</w:t>
      </w:r>
      <w:proofErr w:type="spellEnd"/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бос/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жіберуіңізді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керегінің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астын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>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облыс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>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254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істеймін</w:t>
      </w:r>
      <w:proofErr w:type="spellEnd"/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облыс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>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254">
        <w:rPr>
          <w:rFonts w:ascii="Times New Roman" w:hAnsi="Times New Roman" w:cs="Times New Roman"/>
          <w:sz w:val="28"/>
          <w:szCs w:val="28"/>
        </w:rPr>
        <w:t>Өзім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хабарлаймын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>: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2407"/>
        <w:gridCol w:w="4203"/>
      </w:tblGrid>
      <w:tr w:rsidR="00B65254" w:rsidRPr="00B65254" w:rsidTr="00B65254">
        <w:tc>
          <w:tcPr>
            <w:tcW w:w="5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</w:t>
            </w:r>
            <w:proofErr w:type="spellEnd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орнының</w:t>
            </w:r>
            <w:proofErr w:type="spellEnd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491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</w:t>
            </w:r>
            <w:proofErr w:type="spellEnd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кезеңі</w:t>
            </w:r>
            <w:proofErr w:type="spellEnd"/>
          </w:p>
        </w:tc>
        <w:tc>
          <w:tcPr>
            <w:tcW w:w="843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Диплом </w:t>
            </w: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бойынша</w:t>
            </w:r>
            <w:proofErr w:type="spellEnd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5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мамандығы</w:t>
            </w:r>
            <w:proofErr w:type="spellEnd"/>
          </w:p>
        </w:tc>
      </w:tr>
      <w:tr w:rsidR="00B65254" w:rsidRPr="00B65254" w:rsidTr="00B65254">
        <w:tc>
          <w:tcPr>
            <w:tcW w:w="57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254" w:rsidRPr="00B65254" w:rsidRDefault="00B65254" w:rsidP="00B65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растаған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proofErr w:type="gramStart"/>
      <w:r w:rsidRPr="00B65254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B6525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5254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525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нәтижелерім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5254">
        <w:rPr>
          <w:rFonts w:ascii="Times New Roman" w:hAnsi="Times New Roman" w:cs="Times New Roman"/>
          <w:sz w:val="28"/>
          <w:szCs w:val="28"/>
        </w:rPr>
        <w:t>бар:_</w:t>
      </w:r>
      <w:proofErr w:type="gramEnd"/>
      <w:r w:rsidRPr="00B6525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Наградалары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атақтары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атағы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мәліметтері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25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65254">
        <w:rPr>
          <w:rFonts w:ascii="Times New Roman" w:hAnsi="Times New Roman" w:cs="Times New Roman"/>
          <w:sz w:val="28"/>
          <w:szCs w:val="28"/>
        </w:rPr>
        <w:t>)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lastRenderedPageBreak/>
        <w:br/>
        <w:t>_________________________________________________________________________</w:t>
      </w: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 xml:space="preserve">заявление об участии в конкурсе с указанием перечня прилагаемых документов; </w:t>
      </w:r>
    </w:p>
    <w:p w:rsid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либо электронный документ из сервиса цифровых документов (для идентификации); </w:t>
      </w:r>
    </w:p>
    <w:p w:rsid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 xml:space="preserve">заполненный личный листок по учету кадров (с указанием адреса фактического места жительства и контактных телефонов – при наличии); 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65254" w:rsidRDefault="00B65254" w:rsidP="00B652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65254">
        <w:rPr>
          <w:rFonts w:ascii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наличии); справку о состоянии здоровья;</w:t>
      </w:r>
    </w:p>
    <w:p w:rsid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 xml:space="preserve"> справку с психоневрологической организации; </w:t>
      </w:r>
    </w:p>
    <w:p w:rsid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 xml:space="preserve">справку с наркологической организации; </w:t>
      </w:r>
    </w:p>
    <w:p w:rsidR="00B65254" w:rsidRPr="00B65254" w:rsidRDefault="00B65254" w:rsidP="00B65254">
      <w:pPr>
        <w:rPr>
          <w:rFonts w:ascii="Times New Roman" w:hAnsi="Times New Roman" w:cs="Times New Roman"/>
          <w:sz w:val="28"/>
          <w:szCs w:val="28"/>
        </w:rPr>
      </w:pPr>
      <w:r w:rsidRPr="00B6525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–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заполненный оценочный лист кандидата на вакантную или временно вакантную должность педагога.</w:t>
      </w: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Default="00B65254">
      <w:pPr>
        <w:rPr>
          <w:rFonts w:ascii="Times New Roman" w:hAnsi="Times New Roman" w:cs="Times New Roman"/>
          <w:sz w:val="28"/>
          <w:szCs w:val="28"/>
        </w:rPr>
      </w:pPr>
    </w:p>
    <w:p w:rsidR="00B65254" w:rsidRPr="00B65254" w:rsidRDefault="00B65254">
      <w:pPr>
        <w:rPr>
          <w:rFonts w:ascii="Times New Roman" w:hAnsi="Times New Roman" w:cs="Times New Roman"/>
          <w:sz w:val="28"/>
          <w:szCs w:val="28"/>
        </w:rPr>
      </w:pPr>
    </w:p>
    <w:sectPr w:rsidR="00B65254" w:rsidRPr="00B65254" w:rsidSect="00B6525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56"/>
    <w:rsid w:val="00243656"/>
    <w:rsid w:val="003C0936"/>
    <w:rsid w:val="00B6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C377F-686B-423D-B271-96702503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2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8309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2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1321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2024-07-15T06:54:00Z</dcterms:created>
  <dcterms:modified xsi:type="dcterms:W3CDTF">2024-07-15T07:02:00Z</dcterms:modified>
</cp:coreProperties>
</file>