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f333d" w14:textId="37f33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ұйымдарын бағалау өлшемшарттарын бекіту туралы</w:t>
      </w:r>
    </w:p>
    <w:p>
      <w:pPr>
        <w:spacing w:after="0"/>
        <w:ind w:left="0"/>
        <w:jc w:val="both"/>
      </w:pPr>
      <w:r>
        <w:rPr>
          <w:rFonts w:ascii="Times New Roman"/>
          <w:b w:val="false"/>
          <w:i w:val="false"/>
          <w:color w:val="000000"/>
          <w:sz w:val="28"/>
        </w:rPr>
        <w:t>Қазақстан Республикасы Оқу-ағарту министрінің 2022 жылғы 5 желтоқсандағы № 486 бұйрығы. Қазақстан Республикасының Әділет министрлігінде 2022 жылғы 9 желтоқсанда № 31053 болып тіркелді.</w:t>
      </w:r>
    </w:p>
    <w:p>
      <w:pPr>
        <w:spacing w:after="0"/>
        <w:ind w:left="0"/>
        <w:jc w:val="both"/>
      </w:pPr>
      <w:bookmarkStart w:name="z1" w:id="0"/>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54)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м.а. 27.06.2023 </w:t>
      </w:r>
      <w:r>
        <w:rPr>
          <w:rFonts w:ascii="Times New Roman"/>
          <w:b w:val="false"/>
          <w:i w:val="false"/>
          <w:color w:val="000000"/>
          <w:sz w:val="28"/>
        </w:rPr>
        <w:t>№ 183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Білім беру ұйымдарын бағалау өлшемшарттары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Қазақстан Республикасы Оқу-ағарту министрлігінің Білім саласында сапаны қамтамасыз ету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тіркеуден өткеннен кейін он жұмыс күні ішінде Қазақстан Республикасы Оқу-ағарту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Оқу-ағарту министрі</w:t>
            </w:r>
            <w:r>
              <w:br/>
            </w:r>
            <w:r>
              <w:rPr>
                <w:rFonts w:ascii="Times New Roman"/>
                <w:b w:val="false"/>
                <w:i w:val="false"/>
                <w:color w:val="000000"/>
                <w:sz w:val="20"/>
              </w:rPr>
              <w:t>2022 жылғы 5 желтоқсандағы</w:t>
            </w:r>
            <w:r>
              <w:br/>
            </w:r>
            <w:r>
              <w:rPr>
                <w:rFonts w:ascii="Times New Roman"/>
                <w:b w:val="false"/>
                <w:i w:val="false"/>
                <w:color w:val="000000"/>
                <w:sz w:val="20"/>
              </w:rPr>
              <w:t>№ 486 Бұйрыққа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Білім беру ұйымдарын бағалау өлшемшарттары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білім беру ұйымдарын бағалау өлшемшарттары (бұдан әрі-Өлшемшарттар) білім беру ұйымдарының білім беру қызметін өзін-өзі бағалауды жүзеге асыру кезінде оларды пайдалану мақсатында "Білім туралы" Қазақстан Республикасы Заңының 5-бабының </w:t>
      </w:r>
      <w:r>
        <w:rPr>
          <w:rFonts w:ascii="Times New Roman"/>
          <w:b w:val="false"/>
          <w:i w:val="false"/>
          <w:color w:val="000000"/>
          <w:sz w:val="28"/>
        </w:rPr>
        <w:t>54) тармақшасына</w:t>
      </w:r>
      <w:r>
        <w:rPr>
          <w:rFonts w:ascii="Times New Roman"/>
          <w:b w:val="false"/>
          <w:i w:val="false"/>
          <w:color w:val="000000"/>
          <w:sz w:val="28"/>
        </w:rPr>
        <w:t xml:space="preserve"> сәйкес әзірленді.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м.а. 27.06.2023 </w:t>
      </w:r>
      <w:r>
        <w:rPr>
          <w:rFonts w:ascii="Times New Roman"/>
          <w:b w:val="false"/>
          <w:i w:val="false"/>
          <w:color w:val="000000"/>
          <w:sz w:val="28"/>
        </w:rPr>
        <w:t>№ 183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Осы Өлшемшарттарда мынадай ұғымдар пайдаланылады:</w:t>
      </w:r>
    </w:p>
    <w:bookmarkEnd w:id="11"/>
    <w:bookmarkStart w:name="z14" w:id="12"/>
    <w:p>
      <w:pPr>
        <w:spacing w:after="0"/>
        <w:ind w:left="0"/>
        <w:jc w:val="both"/>
      </w:pPr>
      <w:r>
        <w:rPr>
          <w:rFonts w:ascii="Times New Roman"/>
          <w:b w:val="false"/>
          <w:i w:val="false"/>
          <w:color w:val="000000"/>
          <w:sz w:val="28"/>
        </w:rPr>
        <w:t>
      1) білім беру ұйымдарын бағалау өлшемшарттары – білім беру ұйымын бағалауды анықтау үшін қолданылатын, білім беру саласындағы нормативтік құқықтық актілермен бекітілген талаптардың жиынтығы;</w:t>
      </w:r>
    </w:p>
    <w:bookmarkEnd w:id="12"/>
    <w:bookmarkStart w:name="z15" w:id="13"/>
    <w:p>
      <w:pPr>
        <w:spacing w:after="0"/>
        <w:ind w:left="0"/>
        <w:jc w:val="both"/>
      </w:pPr>
      <w:r>
        <w:rPr>
          <w:rFonts w:ascii="Times New Roman"/>
          <w:b w:val="false"/>
          <w:i w:val="false"/>
          <w:color w:val="000000"/>
          <w:sz w:val="28"/>
        </w:rPr>
        <w:t>
      2) бағалау өлшемшарттары – білім алушылардың оқу жетістіктерін бағалауды жүргізуге негіз болатын белгілер мен нақты өлшеуіштер;</w:t>
      </w:r>
    </w:p>
    <w:bookmarkEnd w:id="13"/>
    <w:bookmarkStart w:name="z16" w:id="14"/>
    <w:p>
      <w:pPr>
        <w:spacing w:after="0"/>
        <w:ind w:left="0"/>
        <w:jc w:val="both"/>
      </w:pPr>
      <w:r>
        <w:rPr>
          <w:rFonts w:ascii="Times New Roman"/>
          <w:b w:val="false"/>
          <w:i w:val="false"/>
          <w:color w:val="000000"/>
          <w:sz w:val="28"/>
        </w:rPr>
        <w:t>
      3) білім беру бағдарламасы – оқытудың мақсатын, нәтижелері мен мазмұнын, білім беру процесін ұйымдастыруды және оларды іске асыру тәсілдері мен әдістерін, оқыту нәтижелерін бағалау өлшемшарттарын қамтитын білім берудің негізгі сипаттамаларының біртұтас кешені;</w:t>
      </w:r>
    </w:p>
    <w:bookmarkEnd w:id="14"/>
    <w:bookmarkStart w:name="z17" w:id="15"/>
    <w:p>
      <w:pPr>
        <w:spacing w:after="0"/>
        <w:ind w:left="0"/>
        <w:jc w:val="both"/>
      </w:pPr>
      <w:r>
        <w:rPr>
          <w:rFonts w:ascii="Times New Roman"/>
          <w:b w:val="false"/>
          <w:i w:val="false"/>
          <w:color w:val="000000"/>
          <w:sz w:val="28"/>
        </w:rPr>
        <w:t>
      4) кешенді тестілеу – ақпараттық-коммуникациялық технологиялар қолданылып, бірнеше оқу пәндері бойынша бір мезгілде өткізілетін емтихан нысаны;</w:t>
      </w:r>
    </w:p>
    <w:bookmarkEnd w:id="15"/>
    <w:bookmarkStart w:name="z18" w:id="16"/>
    <w:p>
      <w:pPr>
        <w:spacing w:after="0"/>
        <w:ind w:left="0"/>
        <w:jc w:val="both"/>
      </w:pPr>
      <w:r>
        <w:rPr>
          <w:rFonts w:ascii="Times New Roman"/>
          <w:b w:val="false"/>
          <w:i w:val="false"/>
          <w:color w:val="000000"/>
          <w:sz w:val="28"/>
        </w:rPr>
        <w:t>
      5) оқыту нәтижелері – білім алушылардың білім беру бағдарламасын меңгеру бойынша алған, көрсететін білімінің, машықтарының, дағдыларының бағалаумен расталған көлемі және қалыптасқан құндылықтар мен қарым-қатынастар;</w:t>
      </w:r>
    </w:p>
    <w:bookmarkEnd w:id="16"/>
    <w:bookmarkStart w:name="z19" w:id="17"/>
    <w:p>
      <w:pPr>
        <w:spacing w:after="0"/>
        <w:ind w:left="0"/>
        <w:jc w:val="both"/>
      </w:pPr>
      <w:r>
        <w:rPr>
          <w:rFonts w:ascii="Times New Roman"/>
          <w:b w:val="false"/>
          <w:i w:val="false"/>
          <w:color w:val="000000"/>
          <w:sz w:val="28"/>
        </w:rPr>
        <w:t>
      6) оқу бағдарламасы – әрбір оқу сабағы, әрбір оқу пәні және (немесе) модуль бойынша меңгерілуге тиіс білімнің, машықтың, дағды мен біліктіліктің мазмұны мен көлемін айқындайтын бағдарлама;</w:t>
      </w:r>
    </w:p>
    <w:bookmarkEnd w:id="17"/>
    <w:bookmarkStart w:name="z20" w:id="18"/>
    <w:p>
      <w:pPr>
        <w:spacing w:after="0"/>
        <w:ind w:left="0"/>
        <w:jc w:val="both"/>
      </w:pPr>
      <w:r>
        <w:rPr>
          <w:rFonts w:ascii="Times New Roman"/>
          <w:b w:val="false"/>
          <w:i w:val="false"/>
          <w:color w:val="000000"/>
          <w:sz w:val="28"/>
        </w:rPr>
        <w:t>
      7) оқу жоспары – тиісті білім беру деңгейінде білім алушылардың оқу сабақтарының, оқу пәндерінің және (немесе) модульдердің, кәсіптік практиканың, өзге де оқу қызметі түрлерінің тізбесін, реттілігін, көлемін (еңбекті қажетсінуін) және бақылау нысандарын регламенттейтін құжат.</w:t>
      </w:r>
    </w:p>
    <w:bookmarkEnd w:id="18"/>
    <w:bookmarkStart w:name="z21" w:id="19"/>
    <w:p>
      <w:pPr>
        <w:spacing w:after="0"/>
        <w:ind w:left="0"/>
        <w:jc w:val="left"/>
      </w:pPr>
      <w:r>
        <w:rPr>
          <w:rFonts w:ascii="Times New Roman"/>
          <w:b/>
          <w:i w:val="false"/>
          <w:color w:val="000000"/>
        </w:rPr>
        <w:t xml:space="preserve"> 2-тарау. Білім беру ұйымдарын бағалау өлшемшарттары</w:t>
      </w:r>
    </w:p>
    <w:bookmarkEnd w:id="19"/>
    <w:bookmarkStart w:name="z22" w:id="20"/>
    <w:p>
      <w:pPr>
        <w:spacing w:after="0"/>
        <w:ind w:left="0"/>
        <w:jc w:val="both"/>
      </w:pPr>
      <w:r>
        <w:rPr>
          <w:rFonts w:ascii="Times New Roman"/>
          <w:b w:val="false"/>
          <w:i w:val="false"/>
          <w:color w:val="000000"/>
          <w:sz w:val="28"/>
        </w:rPr>
        <w:t>
      3. Бағаланатын кезеңге өлшемшарттар:</w:t>
      </w:r>
    </w:p>
    <w:bookmarkEnd w:id="20"/>
    <w:bookmarkStart w:name="z23" w:id="21"/>
    <w:p>
      <w:pPr>
        <w:spacing w:after="0"/>
        <w:ind w:left="0"/>
        <w:jc w:val="both"/>
      </w:pPr>
      <w:r>
        <w:rPr>
          <w:rFonts w:ascii="Times New Roman"/>
          <w:b w:val="false"/>
          <w:i w:val="false"/>
          <w:color w:val="000000"/>
          <w:sz w:val="28"/>
        </w:rPr>
        <w:t xml:space="preserve">
      1) "Білім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аттестаттау болып табылмайтын білім беру ұйымдарын жыл сайынғы бағалау оқу нәтижелеріне бағалау жүргізбей өткізіледі, сонымен қатар білім алушылардың қорытынды аттестаттауын ескере отырып, бағаланатын кезең толық оқу жылы болып табылады;</w:t>
      </w:r>
    </w:p>
    <w:bookmarkEnd w:id="21"/>
    <w:bookmarkStart w:name="z24" w:id="22"/>
    <w:p>
      <w:pPr>
        <w:spacing w:after="0"/>
        <w:ind w:left="0"/>
        <w:jc w:val="both"/>
      </w:pPr>
      <w:r>
        <w:rPr>
          <w:rFonts w:ascii="Times New Roman"/>
          <w:b w:val="false"/>
          <w:i w:val="false"/>
          <w:color w:val="000000"/>
          <w:sz w:val="28"/>
        </w:rPr>
        <w:t>
      2) мемлекеттік аттестаттау алдындағы білім беру ұйымдарына бағалау оқу нәтижелеріне бағалау қолдану арқылы мемлекеттік аттестаттау басталғанға дейін бір ай бұрын өткізіледі, сонымен қатар бағаланатын кезең бұрын өткен екі оқу жылы мен ағымдағы оқу жылы болып табылады.</w:t>
      </w:r>
    </w:p>
    <w:bookmarkEnd w:id="22"/>
    <w:bookmarkStart w:name="z25" w:id="23"/>
    <w:p>
      <w:pPr>
        <w:spacing w:after="0"/>
        <w:ind w:left="0"/>
        <w:jc w:val="both"/>
      </w:pPr>
      <w:r>
        <w:rPr>
          <w:rFonts w:ascii="Times New Roman"/>
          <w:b w:val="false"/>
          <w:i w:val="false"/>
          <w:color w:val="000000"/>
          <w:sz w:val="28"/>
        </w:rPr>
        <w:t>
      4. Оқыту нәтижелерін бағалау өлшемшарттары келесі нақты өлшеуіштерге сәйкес жүзеге асырылады:</w:t>
      </w:r>
    </w:p>
    <w:bookmarkEnd w:id="23"/>
    <w:bookmarkStart w:name="z26" w:id="24"/>
    <w:p>
      <w:pPr>
        <w:spacing w:after="0"/>
        <w:ind w:left="0"/>
        <w:jc w:val="both"/>
      </w:pPr>
      <w:r>
        <w:rPr>
          <w:rFonts w:ascii="Times New Roman"/>
          <w:b w:val="false"/>
          <w:i w:val="false"/>
          <w:color w:val="000000"/>
          <w:sz w:val="28"/>
        </w:rPr>
        <w:t>
      1) оқыту нәтижелеріне бағалау 4, 9-сыныптардың білім алушылары арасында білім беру саласындағы уәкілетті орган айқындаған тестілеу мәселелері жөніндегі ұйым әзірлеген компьютерлік форматтағы кешенді тестілеу (бұдан әрі – компьютерлік тестілеу) технологиясы бойынша жүргізіледі;</w:t>
      </w:r>
    </w:p>
    <w:bookmarkEnd w:id="24"/>
    <w:bookmarkStart w:name="z27" w:id="25"/>
    <w:p>
      <w:pPr>
        <w:spacing w:after="0"/>
        <w:ind w:left="0"/>
        <w:jc w:val="both"/>
      </w:pPr>
      <w:r>
        <w:rPr>
          <w:rFonts w:ascii="Times New Roman"/>
          <w:b w:val="false"/>
          <w:i w:val="false"/>
          <w:color w:val="000000"/>
          <w:sz w:val="28"/>
        </w:rPr>
        <w:t>
      2) компьютерлік тестілеу білім беру саласындағы уәкілетті органның ведомствосы және оның аумақтық бөлімшелері лауазымды тұлғаларының байқаушы ретінде қатысуымен жүзеге асырылады;</w:t>
      </w:r>
    </w:p>
    <w:bookmarkEnd w:id="25"/>
    <w:bookmarkStart w:name="z28" w:id="26"/>
    <w:p>
      <w:pPr>
        <w:spacing w:after="0"/>
        <w:ind w:left="0"/>
        <w:jc w:val="both"/>
      </w:pPr>
      <w:r>
        <w:rPr>
          <w:rFonts w:ascii="Times New Roman"/>
          <w:b w:val="false"/>
          <w:i w:val="false"/>
          <w:color w:val="000000"/>
          <w:sz w:val="28"/>
        </w:rPr>
        <w:t>
      3) оқыту нәтижелерін бағалау кезінде білім алушыларға өз білімдері, іскерліктері мен дағдыларының деңгейін көрсету үшін бірыңғай жағдайлар мен тең мүмкіндіктер жасалады;</w:t>
      </w:r>
    </w:p>
    <w:bookmarkEnd w:id="26"/>
    <w:bookmarkStart w:name="z29" w:id="27"/>
    <w:p>
      <w:pPr>
        <w:spacing w:after="0"/>
        <w:ind w:left="0"/>
        <w:jc w:val="both"/>
      </w:pPr>
      <w:r>
        <w:rPr>
          <w:rFonts w:ascii="Times New Roman"/>
          <w:b w:val="false"/>
          <w:i w:val="false"/>
          <w:color w:val="000000"/>
          <w:sz w:val="28"/>
        </w:rPr>
        <w:t>
      4) компьютерлік тестілеу контингенттің тізімдік құрамынан білім алушылардың төменінде 90 %-ы қатысқан кезде жүргізіледі (бітірушілердің жалпы саны 10 немесе одан аз білім алушыларды құрайтын білім беру ұйымдары үшін – төменінде 80 %);</w:t>
      </w:r>
    </w:p>
    <w:bookmarkEnd w:id="27"/>
    <w:bookmarkStart w:name="z30" w:id="28"/>
    <w:p>
      <w:pPr>
        <w:spacing w:after="0"/>
        <w:ind w:left="0"/>
        <w:jc w:val="both"/>
      </w:pPr>
      <w:r>
        <w:rPr>
          <w:rFonts w:ascii="Times New Roman"/>
          <w:b w:val="false"/>
          <w:i w:val="false"/>
          <w:color w:val="000000"/>
          <w:sz w:val="28"/>
        </w:rPr>
        <w:t>
      5) карантин, әлеуметтік, табиғи және техногендік сипаттағы төтенше жағдайлар себебінен оқыту нәтижелерін бағалауға жататын 4, 9-сыныптар білім алушыларының қашықтықтан оқыту кезінде компьютерлік тестілеу тиісті мемлекеттік органдардың шектеу шаралары алынғанға дейінгі мерзімге ауыстырылады;</w:t>
      </w:r>
    </w:p>
    <w:bookmarkEnd w:id="28"/>
    <w:bookmarkStart w:name="z31" w:id="29"/>
    <w:p>
      <w:pPr>
        <w:spacing w:after="0"/>
        <w:ind w:left="0"/>
        <w:jc w:val="both"/>
      </w:pPr>
      <w:r>
        <w:rPr>
          <w:rFonts w:ascii="Times New Roman"/>
          <w:b w:val="false"/>
          <w:i w:val="false"/>
          <w:color w:val="000000"/>
          <w:sz w:val="28"/>
        </w:rPr>
        <w:t>
      6) білім алушылар компьютерлік тестілеу рәсімдерінен босатылады және мынадай жағдайларда оқыту нәтижелерін бағалауға жататын білім алушылар контингентінің тізімдік құрамына енгізілмейді:</w:t>
      </w:r>
    </w:p>
    <w:bookmarkEnd w:id="29"/>
    <w:p>
      <w:pPr>
        <w:spacing w:after="0"/>
        <w:ind w:left="0"/>
        <w:jc w:val="both"/>
      </w:pPr>
      <w:r>
        <w:rPr>
          <w:rFonts w:ascii="Times New Roman"/>
          <w:b w:val="false"/>
          <w:i w:val="false"/>
          <w:color w:val="000000"/>
          <w:sz w:val="28"/>
        </w:rPr>
        <w:t>
      психологиялық-медициналық-педагогикалық консультацияның қорытындылары (ерекше білім берілуіне қажеттілігі бар балалар үшін);</w:t>
      </w:r>
    </w:p>
    <w:p>
      <w:pPr>
        <w:spacing w:after="0"/>
        <w:ind w:left="0"/>
        <w:jc w:val="both"/>
      </w:pPr>
      <w:r>
        <w:rPr>
          <w:rFonts w:ascii="Times New Roman"/>
          <w:b w:val="false"/>
          <w:i w:val="false"/>
          <w:color w:val="000000"/>
          <w:sz w:val="28"/>
        </w:rPr>
        <w:t>
      білім беру ұйымдарын бағалау кезеңіндегі денсаулық жағдайы бойынша дәрігерлік-консультациялық комиссияның қорытындысы немесе денсаулығының жай-күйі бойынша полимеразды тізбекті реакцияның оң нәтижелері;</w:t>
      </w:r>
    </w:p>
    <w:p>
      <w:pPr>
        <w:spacing w:after="0"/>
        <w:ind w:left="0"/>
        <w:jc w:val="both"/>
      </w:pPr>
      <w:r>
        <w:rPr>
          <w:rFonts w:ascii="Times New Roman"/>
          <w:b w:val="false"/>
          <w:i w:val="false"/>
          <w:color w:val="000000"/>
          <w:sz w:val="28"/>
        </w:rPr>
        <w:t xml:space="preserve">
      Қазақстан Республикасы Білім және ғылым министрінің 2011 жылғы 7 желтоқсандағы № 514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№7355 тіркелген) бекітілген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тізбесіне сәйкес олимпиадаларға, конкурстарға және жарыстарға қатысу туралы білім басқармасының бұйрығы;</w:t>
      </w:r>
    </w:p>
    <w:bookmarkStart w:name="z32" w:id="30"/>
    <w:p>
      <w:pPr>
        <w:spacing w:after="0"/>
        <w:ind w:left="0"/>
        <w:jc w:val="both"/>
      </w:pPr>
      <w:r>
        <w:rPr>
          <w:rFonts w:ascii="Times New Roman"/>
          <w:b w:val="false"/>
          <w:i w:val="false"/>
          <w:color w:val="000000"/>
          <w:sz w:val="28"/>
        </w:rPr>
        <w:t>
      7) бастауыш, негізгі орта білім берудің жалпы білім беретін оқу бағдарламаларын іске асыратын білім беру ұйымдарының білім алушылары үшін компьютерлік тестілеу кезіндегі бағалау шәкілі (пайыздық қатынаста) мынадай түрде айқындалады:</w:t>
      </w:r>
    </w:p>
    <w:bookmarkEnd w:id="30"/>
    <w:p>
      <w:pPr>
        <w:spacing w:after="0"/>
        <w:ind w:left="0"/>
        <w:jc w:val="both"/>
      </w:pPr>
      <w:r>
        <w:rPr>
          <w:rFonts w:ascii="Times New Roman"/>
          <w:b w:val="false"/>
          <w:i w:val="false"/>
          <w:color w:val="000000"/>
          <w:sz w:val="28"/>
        </w:rPr>
        <w:t>
      "өте жақсы" – 85-100 %;</w:t>
      </w:r>
    </w:p>
    <w:p>
      <w:pPr>
        <w:spacing w:after="0"/>
        <w:ind w:left="0"/>
        <w:jc w:val="both"/>
      </w:pPr>
      <w:r>
        <w:rPr>
          <w:rFonts w:ascii="Times New Roman"/>
          <w:b w:val="false"/>
          <w:i w:val="false"/>
          <w:color w:val="000000"/>
          <w:sz w:val="28"/>
        </w:rPr>
        <w:t>
      "жақсы" – 65-84 %;</w:t>
      </w:r>
    </w:p>
    <w:p>
      <w:pPr>
        <w:spacing w:after="0"/>
        <w:ind w:left="0"/>
        <w:jc w:val="both"/>
      </w:pPr>
      <w:r>
        <w:rPr>
          <w:rFonts w:ascii="Times New Roman"/>
          <w:b w:val="false"/>
          <w:i w:val="false"/>
          <w:color w:val="000000"/>
          <w:sz w:val="28"/>
        </w:rPr>
        <w:t>
      "қанағаттанарлық" – 40-64 %;</w:t>
      </w:r>
    </w:p>
    <w:p>
      <w:pPr>
        <w:spacing w:after="0"/>
        <w:ind w:left="0"/>
        <w:jc w:val="both"/>
      </w:pPr>
      <w:r>
        <w:rPr>
          <w:rFonts w:ascii="Times New Roman"/>
          <w:b w:val="false"/>
          <w:i w:val="false"/>
          <w:color w:val="000000"/>
          <w:sz w:val="28"/>
        </w:rPr>
        <w:t>
      "қанағаттанарлықсыз" – дұрыс жауаптар емтихан материалындағы сұрақтар санынан 40 % -дан төмен болғанда;</w:t>
      </w:r>
    </w:p>
    <w:bookmarkStart w:name="z33" w:id="31"/>
    <w:p>
      <w:pPr>
        <w:spacing w:after="0"/>
        <w:ind w:left="0"/>
        <w:jc w:val="both"/>
      </w:pPr>
      <w:r>
        <w:rPr>
          <w:rFonts w:ascii="Times New Roman"/>
          <w:b w:val="false"/>
          <w:i w:val="false"/>
          <w:color w:val="000000"/>
          <w:sz w:val="28"/>
        </w:rPr>
        <w:t>
      8) компьютерлік тестілеу нәтижелері цифрлық бес балдық жүйе бойынша бағаланады, сонымен қоса оқыту нәтижелерін бағалау қорытындылары бойынша апелляция рәсімі көзделмеген;</w:t>
      </w:r>
    </w:p>
    <w:bookmarkEnd w:id="31"/>
    <w:bookmarkStart w:name="z34" w:id="32"/>
    <w:p>
      <w:pPr>
        <w:spacing w:after="0"/>
        <w:ind w:left="0"/>
        <w:jc w:val="both"/>
      </w:pPr>
      <w:r>
        <w:rPr>
          <w:rFonts w:ascii="Times New Roman"/>
          <w:b w:val="false"/>
          <w:i w:val="false"/>
          <w:color w:val="000000"/>
          <w:sz w:val="28"/>
        </w:rPr>
        <w:t xml:space="preserve">
      9) білім алушылардың дайындық деңгейін бағалау нәтижелері осы тармақтың 4) тармақшасында көрсетілген контингенттің тізімдік құрамынан төменінде 40 %-дан төмен емес білім алушылардың "қанағаттанарлық" деген бағадан төмен емес дұрыс жауап бергені білім беру ұйымымен айқындалған жағдайда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бекітілген бастауыш, негізгі орта білім беру стандартының (нормативтік құқықтық актілерді мемлекеттік тіркеу тізілімінде № 29031 болып тіркелген) талаптарына сәйкес келеді деп есептеледі.</w:t>
      </w:r>
    </w:p>
    <w:bookmarkEnd w:id="32"/>
    <w:bookmarkStart w:name="z35" w:id="33"/>
    <w:p>
      <w:pPr>
        <w:spacing w:after="0"/>
        <w:ind w:left="0"/>
        <w:jc w:val="both"/>
      </w:pPr>
      <w:r>
        <w:rPr>
          <w:rFonts w:ascii="Times New Roman"/>
          <w:b w:val="false"/>
          <w:i w:val="false"/>
          <w:color w:val="000000"/>
          <w:sz w:val="28"/>
        </w:rPr>
        <w:t>
      5. Білім беру ұйымдарын бағалау өлшемшарттарына "үлгілі" - 5, "жақсы" - 4, "жақсартуды қажет етеді" - 3, "төмен" - 2 деңгейлерінің біріне сәйкес келетін өлшеуіштер және балл қолданылады.</w:t>
      </w:r>
    </w:p>
    <w:bookmarkEnd w:id="33"/>
    <w:bookmarkStart w:name="z36" w:id="34"/>
    <w:p>
      <w:pPr>
        <w:spacing w:after="0"/>
        <w:ind w:left="0"/>
        <w:jc w:val="both"/>
      </w:pPr>
      <w:r>
        <w:rPr>
          <w:rFonts w:ascii="Times New Roman"/>
          <w:b w:val="false"/>
          <w:i w:val="false"/>
          <w:color w:val="000000"/>
          <w:sz w:val="28"/>
        </w:rPr>
        <w:t xml:space="preserve">
      6. Білім беру ұйымдарын бағалау өлшемшарттарына өлшеуіштер, осы Өлшемшарттардың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4-қосымшаларына</w:t>
      </w:r>
      <w:r>
        <w:rPr>
          <w:rFonts w:ascii="Times New Roman"/>
          <w:b w:val="false"/>
          <w:i w:val="false"/>
          <w:color w:val="000000"/>
          <w:sz w:val="28"/>
        </w:rPr>
        <w:t xml:space="preserve"> сәйкес қолданылады.</w:t>
      </w:r>
    </w:p>
    <w:bookmarkEnd w:id="34"/>
    <w:bookmarkStart w:name="z37" w:id="35"/>
    <w:p>
      <w:pPr>
        <w:spacing w:after="0"/>
        <w:ind w:left="0"/>
        <w:jc w:val="both"/>
      </w:pPr>
      <w:r>
        <w:rPr>
          <w:rFonts w:ascii="Times New Roman"/>
          <w:b w:val="false"/>
          <w:i w:val="false"/>
          <w:color w:val="000000"/>
          <w:sz w:val="28"/>
        </w:rPr>
        <w:t>
      7. Білім беру ұйымы қызметінің деңгейін бағалау өлшемшарттар балдарының жалпы сомасы бойынша айқындалады.</w:t>
      </w:r>
    </w:p>
    <w:bookmarkEnd w:id="35"/>
    <w:p>
      <w:pPr>
        <w:spacing w:after="0"/>
        <w:ind w:left="0"/>
        <w:jc w:val="both"/>
      </w:pPr>
      <w:r>
        <w:rPr>
          <w:rFonts w:ascii="Times New Roman"/>
          <w:b w:val="false"/>
          <w:i w:val="false"/>
          <w:color w:val="000000"/>
          <w:sz w:val="28"/>
        </w:rPr>
        <w:t>
      Білім беру ұйымының білім беру қызметі мемлекеттік жалпыға міндетті білім беру стандартының талаптарына сәйкес келмесе, білім беру ұйымдарының қызметін бағалау кезінде балдардың қорытынды сомасы 50% - ға төмендейді.</w:t>
      </w:r>
    </w:p>
    <w:bookmarkStart w:name="z38" w:id="36"/>
    <w:p>
      <w:pPr>
        <w:spacing w:after="0"/>
        <w:ind w:left="0"/>
        <w:jc w:val="both"/>
      </w:pPr>
      <w:r>
        <w:rPr>
          <w:rFonts w:ascii="Times New Roman"/>
          <w:b w:val="false"/>
          <w:i w:val="false"/>
          <w:color w:val="000000"/>
          <w:sz w:val="28"/>
        </w:rPr>
        <w:t>
      8. Білім беру саласындағы уәкілетті орган айқындаған нысан бойынша көрсетілетін білім беру қызметтеріне қанағаттану деңгейін айқындау үшін білім беру саласындағы уәкілетті орган ведомствосының аумақтық бөлімшелерінің қызметкерлері онлайн форматта сауалнама жүргізеді:</w:t>
      </w:r>
    </w:p>
    <w:bookmarkEnd w:id="36"/>
    <w:p>
      <w:pPr>
        <w:spacing w:after="0"/>
        <w:ind w:left="0"/>
        <w:jc w:val="both"/>
      </w:pPr>
      <w:r>
        <w:rPr>
          <w:rFonts w:ascii="Times New Roman"/>
          <w:b w:val="false"/>
          <w:i w:val="false"/>
          <w:color w:val="000000"/>
          <w:sz w:val="28"/>
        </w:rPr>
        <w:t>
      мектепке дейінгі тәрбие мен оқытудың жалпы білім беретін оқу бағдарламаларын іске асыратын білім беру ұйымдарында –педагогтер, мектепалды жастағы тәрбиеленушілердің ата-аналары (заңды өкілдері); мектепалды жастағы топтар болмаса – ересек жастағы тәрбиеленушілердің ата-аналары (заңды өкілдері);</w:t>
      </w:r>
    </w:p>
    <w:p>
      <w:pPr>
        <w:spacing w:after="0"/>
        <w:ind w:left="0"/>
        <w:jc w:val="both"/>
      </w:pPr>
      <w:r>
        <w:rPr>
          <w:rFonts w:ascii="Times New Roman"/>
          <w:b w:val="false"/>
          <w:i w:val="false"/>
          <w:color w:val="000000"/>
          <w:sz w:val="28"/>
        </w:rPr>
        <w:t>
      бастауыш, негізгі орта білім берудің жалпы білім беретін оқу бағдарламаларын іске асыратын білім беру ұйымдарында – педагогтер, 4, 9-сыныптардың білім алушыларына және олардың ата-аналарына (заңды өкілдеріне); білім беру ұйымында бітіруші сыныптар болмаса – жоғары сыныптардың білім алушыларымен және ата-аналарымен (заңды өкілдері);</w:t>
      </w:r>
    </w:p>
    <w:p>
      <w:pPr>
        <w:spacing w:after="0"/>
        <w:ind w:left="0"/>
        <w:jc w:val="both"/>
      </w:pPr>
      <w:r>
        <w:rPr>
          <w:rFonts w:ascii="Times New Roman"/>
          <w:b w:val="false"/>
          <w:i w:val="false"/>
          <w:color w:val="000000"/>
          <w:sz w:val="28"/>
        </w:rPr>
        <w:t>
      техникалық және кәсіптік, орта білімнен кейінгі білімнің білім беру бағдарламаларын іске асыратын білім беру ұйымдарында – педагогтерге, жұмыс берушілерге, өндірістік практика базаларының басшыларына және бітіруші курстардың білім алушыларына; білім беру ұйымында бітіруші курстар болмаса – жоғары курстардың білім алушыларына.</w:t>
      </w:r>
    </w:p>
    <w:p>
      <w:pPr>
        <w:spacing w:after="0"/>
        <w:ind w:left="0"/>
        <w:jc w:val="both"/>
      </w:pPr>
      <w:r>
        <w:rPr>
          <w:rFonts w:ascii="Times New Roman"/>
          <w:b w:val="false"/>
          <w:i w:val="false"/>
          <w:color w:val="000000"/>
          <w:sz w:val="28"/>
        </w:rPr>
        <w:t>
      Педагогтерге, жұмыс берушілерге, өндірістік практика базаларының басшыларына сауалнама 90% -дан кем емесреспонденттер қатысқан кезде жүргізіледі.</w:t>
      </w:r>
    </w:p>
    <w:p>
      <w:pPr>
        <w:spacing w:after="0"/>
        <w:ind w:left="0"/>
        <w:jc w:val="both"/>
      </w:pPr>
      <w:r>
        <w:rPr>
          <w:rFonts w:ascii="Times New Roman"/>
          <w:b w:val="false"/>
          <w:i w:val="false"/>
          <w:color w:val="000000"/>
          <w:sz w:val="28"/>
        </w:rPr>
        <w:t>
      Білім алушыларға, білім алушылардың (тәрбиеленушілердің) ата – аналарына (заңды өкілдері) сауалнама респонденттердің төменінде 90% - ы (білім беру ұйымдары үшін, білім алушылардың (тәрбиеленушілердің) жалпы саны төменінде 80% - ды құрайтын білім алушылар (тәрбиеленушілер) үшін) қатысқан кезде жүргізіледі.</w:t>
      </w:r>
    </w:p>
    <w:bookmarkStart w:name="z39" w:id="37"/>
    <w:p>
      <w:pPr>
        <w:spacing w:after="0"/>
        <w:ind w:left="0"/>
        <w:jc w:val="left"/>
      </w:pPr>
      <w:r>
        <w:rPr>
          <w:rFonts w:ascii="Times New Roman"/>
          <w:b/>
          <w:i w:val="false"/>
          <w:color w:val="000000"/>
        </w:rPr>
        <w:t xml:space="preserve"> 1-параграф. Мектепке дейінгі тәрбие мен оқытудың жалпы білім беретін оқу бағдарламаларын іске асыратын білім беру ұйымдарын бағалау өлшемшарттары</w:t>
      </w:r>
    </w:p>
    <w:bookmarkEnd w:id="37"/>
    <w:bookmarkStart w:name="z40" w:id="38"/>
    <w:p>
      <w:pPr>
        <w:spacing w:after="0"/>
        <w:ind w:left="0"/>
        <w:jc w:val="both"/>
      </w:pPr>
      <w:r>
        <w:rPr>
          <w:rFonts w:ascii="Times New Roman"/>
          <w:b w:val="false"/>
          <w:i w:val="false"/>
          <w:color w:val="000000"/>
          <w:sz w:val="28"/>
        </w:rPr>
        <w:t>
      9. Тәрбие және оқыту нәтижелеріне бағдарлана отырып мектепке дейінгі тәрбие мен оқытудың мазмұнына өлшемшарттар:</w:t>
      </w:r>
    </w:p>
    <w:bookmarkEnd w:id="38"/>
    <w:bookmarkStart w:name="z41" w:id="39"/>
    <w:p>
      <w:pPr>
        <w:spacing w:after="0"/>
        <w:ind w:left="0"/>
        <w:jc w:val="both"/>
      </w:pPr>
      <w:r>
        <w:rPr>
          <w:rFonts w:ascii="Times New Roman"/>
          <w:b w:val="false"/>
          <w:i w:val="false"/>
          <w:color w:val="000000"/>
          <w:sz w:val="28"/>
        </w:rPr>
        <w:t xml:space="preserve">
      1) оқу жұмыс жоспарлары мен ұйымдастырылған қызметтің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29031 болып тіркелген) Мектепке дейінгі тәрбие мен оқытудың мемлекеттік жалпыға міндетті стандартының және Қазақстан Республикасы Білім және ғылым министрінің 2012 жылғы 20 желтоқсандағы № 557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8275 болып тіркелген) бекітілген Мектепке дейінгі тәрбие мен оқытудың үлгілік оқу жоспарының (бұдан әрі – ҮОЖ) талаптарына сәйкестігі;</w:t>
      </w:r>
    </w:p>
    <w:bookmarkEnd w:id="39"/>
    <w:bookmarkStart w:name="z42" w:id="40"/>
    <w:p>
      <w:pPr>
        <w:spacing w:after="0"/>
        <w:ind w:left="0"/>
        <w:jc w:val="both"/>
      </w:pPr>
      <w:r>
        <w:rPr>
          <w:rFonts w:ascii="Times New Roman"/>
          <w:b w:val="false"/>
          <w:i w:val="false"/>
          <w:color w:val="000000"/>
          <w:sz w:val="28"/>
        </w:rPr>
        <w:t xml:space="preserve">
      2) білім беру қызметін Қазақстан Республикасы Білім және ғылым министрінің міндетін атқарушының 2016 жылғы 12 тамыздағы № 499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14235 болып тіркелген) Мектепке дейінгі тәрбие мен оқытудың үлгілік оқу бағдарламасына (бұдан әрі – МДТО үлгілік оқу бағдарламасы) және білім беру бағдарламаларына (вариативті, жеке, бейімделген, қосымша) сәйкес іске асыру;</w:t>
      </w:r>
    </w:p>
    <w:bookmarkEnd w:id="40"/>
    <w:bookmarkStart w:name="z43" w:id="41"/>
    <w:p>
      <w:pPr>
        <w:spacing w:after="0"/>
        <w:ind w:left="0"/>
        <w:jc w:val="both"/>
      </w:pPr>
      <w:r>
        <w:rPr>
          <w:rFonts w:ascii="Times New Roman"/>
          <w:b w:val="false"/>
          <w:i w:val="false"/>
          <w:color w:val="000000"/>
          <w:sz w:val="28"/>
        </w:rPr>
        <w:t xml:space="preserve">
      3) Қазақстан Республикасы Оқу-ағарту министрінің 2022 жылғы 31 тамыздағы № 385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29329 болып тіркелген) бекітілген Мектепке дейінгі ұйымдар қызметінің үлгілік қағидаларын (бұдан әрі-Үлгілік қағидалар) сақтау;</w:t>
      </w:r>
    </w:p>
    <w:bookmarkEnd w:id="41"/>
    <w:bookmarkStart w:name="z44" w:id="42"/>
    <w:p>
      <w:pPr>
        <w:spacing w:after="0"/>
        <w:ind w:left="0"/>
        <w:jc w:val="both"/>
      </w:pPr>
      <w:r>
        <w:rPr>
          <w:rFonts w:ascii="Times New Roman"/>
          <w:b w:val="false"/>
          <w:i w:val="false"/>
          <w:color w:val="000000"/>
          <w:sz w:val="28"/>
        </w:rPr>
        <w:t>
      4) баланың даму мониторингін қамтамасыз ететін және оның жеке дамуын жоспарлаудың негізі болып табылатын мектепалды жастағы тәрбиеленушілерді оқыту нәтижелерінің болуы;</w:t>
      </w:r>
    </w:p>
    <w:bookmarkEnd w:id="42"/>
    <w:bookmarkStart w:name="z45" w:id="43"/>
    <w:p>
      <w:pPr>
        <w:spacing w:after="0"/>
        <w:ind w:left="0"/>
        <w:jc w:val="both"/>
      </w:pPr>
      <w:r>
        <w:rPr>
          <w:rFonts w:ascii="Times New Roman"/>
          <w:b w:val="false"/>
          <w:i w:val="false"/>
          <w:color w:val="000000"/>
          <w:sz w:val="28"/>
        </w:rPr>
        <w:t>
      5) тәрбиеленушілердің даму мониторингісінің (бастапқы) болуы және нәтижелерін талдау;</w:t>
      </w:r>
    </w:p>
    <w:bookmarkEnd w:id="43"/>
    <w:bookmarkStart w:name="z46" w:id="44"/>
    <w:p>
      <w:pPr>
        <w:spacing w:after="0"/>
        <w:ind w:left="0"/>
        <w:jc w:val="both"/>
      </w:pPr>
      <w:r>
        <w:rPr>
          <w:rFonts w:ascii="Times New Roman"/>
          <w:b w:val="false"/>
          <w:i w:val="false"/>
          <w:color w:val="000000"/>
          <w:sz w:val="28"/>
        </w:rPr>
        <w:t>
      6) үлгілік оқу бағдарламасына қосымшаға сәйкес балалардың жасын ескере отырып, тәрбиеленушілердің жетістіктерін мониторингілеу нәтижелерінің (қорытынды) болуы және талдау;</w:t>
      </w:r>
    </w:p>
    <w:bookmarkEnd w:id="44"/>
    <w:bookmarkStart w:name="z47" w:id="45"/>
    <w:p>
      <w:pPr>
        <w:spacing w:after="0"/>
        <w:ind w:left="0"/>
        <w:jc w:val="both"/>
      </w:pPr>
      <w:r>
        <w:rPr>
          <w:rFonts w:ascii="Times New Roman"/>
          <w:b w:val="false"/>
          <w:i w:val="false"/>
          <w:color w:val="000000"/>
          <w:sz w:val="28"/>
        </w:rPr>
        <w:t>
      10. Тәрбиеленушілердің оқу жүктемесінің ең жоғары көлеміне өлшемшарттар:</w:t>
      </w:r>
    </w:p>
    <w:bookmarkEnd w:id="45"/>
    <w:bookmarkStart w:name="z48" w:id="46"/>
    <w:p>
      <w:pPr>
        <w:spacing w:after="0"/>
        <w:ind w:left="0"/>
        <w:jc w:val="both"/>
      </w:pPr>
      <w:r>
        <w:rPr>
          <w:rFonts w:ascii="Times New Roman"/>
          <w:b w:val="false"/>
          <w:i w:val="false"/>
          <w:color w:val="000000"/>
          <w:sz w:val="28"/>
        </w:rPr>
        <w:t>
      1) МДТО ҮОЖ белгіленген тәрбиеленушілердің оқу жүктемесінің ең жоғары көлеміне қойылатын талаптарға сәйкестігі және сақталуы.</w:t>
      </w:r>
    </w:p>
    <w:bookmarkEnd w:id="46"/>
    <w:bookmarkStart w:name="z49" w:id="47"/>
    <w:p>
      <w:pPr>
        <w:spacing w:after="0"/>
        <w:ind w:left="0"/>
        <w:jc w:val="both"/>
      </w:pPr>
      <w:r>
        <w:rPr>
          <w:rFonts w:ascii="Times New Roman"/>
          <w:b w:val="false"/>
          <w:i w:val="false"/>
          <w:color w:val="000000"/>
          <w:sz w:val="28"/>
        </w:rPr>
        <w:t>
      11. Тәрбие мен оқыту мерзіміне қойылатын талаптар:</w:t>
      </w:r>
    </w:p>
    <w:bookmarkEnd w:id="47"/>
    <w:bookmarkStart w:name="z50" w:id="48"/>
    <w:p>
      <w:pPr>
        <w:spacing w:after="0"/>
        <w:ind w:left="0"/>
        <w:jc w:val="both"/>
      </w:pPr>
      <w:r>
        <w:rPr>
          <w:rFonts w:ascii="Times New Roman"/>
          <w:b w:val="false"/>
          <w:i w:val="false"/>
          <w:color w:val="000000"/>
          <w:sz w:val="28"/>
        </w:rPr>
        <w:t>
      1) балалардың жасын ескере отырып, жас топтарын қалыптастыру кезінде талаптарды сақтау;</w:t>
      </w:r>
    </w:p>
    <w:bookmarkEnd w:id="48"/>
    <w:bookmarkStart w:name="z51" w:id="49"/>
    <w:p>
      <w:pPr>
        <w:spacing w:after="0"/>
        <w:ind w:left="0"/>
        <w:jc w:val="both"/>
      </w:pPr>
      <w:r>
        <w:rPr>
          <w:rFonts w:ascii="Times New Roman"/>
          <w:b w:val="false"/>
          <w:i w:val="false"/>
          <w:color w:val="000000"/>
          <w:sz w:val="28"/>
        </w:rPr>
        <w:t>
      2) тәрбиеленушіні 1-сыныпқа қабылдағанға дейін МДТО үлгілік оқу бағдарламасын игеру бойынша талаптарды сақтау.</w:t>
      </w:r>
    </w:p>
    <w:bookmarkEnd w:id="49"/>
    <w:bookmarkStart w:name="z52" w:id="50"/>
    <w:p>
      <w:pPr>
        <w:spacing w:after="0"/>
        <w:ind w:left="0"/>
        <w:jc w:val="left"/>
      </w:pPr>
      <w:r>
        <w:rPr>
          <w:rFonts w:ascii="Times New Roman"/>
          <w:b/>
          <w:i w:val="false"/>
          <w:color w:val="000000"/>
        </w:rPr>
        <w:t xml:space="preserve"> 2-параграф. Бастауыш, негізгі орта және жалпы орта білім берудің жалпы білім беретін оқу бағдарламаларын іске асыратын білім беру ұйымдарын бағалау өлшемшарттары</w:t>
      </w:r>
    </w:p>
    <w:bookmarkEnd w:id="50"/>
    <w:bookmarkStart w:name="z53" w:id="51"/>
    <w:p>
      <w:pPr>
        <w:spacing w:after="0"/>
        <w:ind w:left="0"/>
        <w:jc w:val="both"/>
      </w:pPr>
      <w:r>
        <w:rPr>
          <w:rFonts w:ascii="Times New Roman"/>
          <w:b w:val="false"/>
          <w:i w:val="false"/>
          <w:color w:val="000000"/>
          <w:sz w:val="28"/>
        </w:rPr>
        <w:t>
      12. Оқыту нәтижелеріне бағдарлана отырып, бастауыш, негізгі орта және жалпы орта білім беру мазмұнына өлшемшарттар:</w:t>
      </w:r>
    </w:p>
    <w:bookmarkEnd w:id="51"/>
    <w:bookmarkStart w:name="z54" w:id="52"/>
    <w:p>
      <w:pPr>
        <w:spacing w:after="0"/>
        <w:ind w:left="0"/>
        <w:jc w:val="both"/>
      </w:pPr>
      <w:r>
        <w:rPr>
          <w:rFonts w:ascii="Times New Roman"/>
          <w:b w:val="false"/>
          <w:i w:val="false"/>
          <w:color w:val="000000"/>
          <w:sz w:val="28"/>
        </w:rPr>
        <w:t xml:space="preserve">
      1) білім беру ұйымының басшысымен бекітілген жұмыс оқу жоспары мен сабақтар кестелерінің болуы және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бекітілген бастауыш, негізгі орта және жалпы орта білім берудің мемлекеттік жалпыға міндетті білім беру стандарты (нормативтік құқықтық актілерді мемлекеттік тіркеу тізілімінде № 29031 болып тіркелген) талаптарына және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8170 болып тіркелген) бастауыш, негізгі орта және жалпы орта білім берудің үлгілік оқу жоспарларына (бұдан әрі – ҮОЖ) сәйкестігі;</w:t>
      </w:r>
    </w:p>
    <w:bookmarkEnd w:id="52"/>
    <w:bookmarkStart w:name="z55" w:id="53"/>
    <w:p>
      <w:pPr>
        <w:spacing w:after="0"/>
        <w:ind w:left="0"/>
        <w:jc w:val="both"/>
      </w:pPr>
      <w:r>
        <w:rPr>
          <w:rFonts w:ascii="Times New Roman"/>
          <w:b w:val="false"/>
          <w:i w:val="false"/>
          <w:color w:val="000000"/>
          <w:sz w:val="28"/>
        </w:rPr>
        <w:t xml:space="preserve">
      2) Қазақстан Республикасы Білім және ғылым министрінің 2013 жылғы 3 сәуірдегі № 115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8424 болып тіркелген) жалпы білім беретін пәндер бойынша үлгілік оқу бағдарламаларына (бұдан әрі – ЖББ үлгілік оқу бағдарламалары) сәйкес жүзеге асырылатын оқу пәндерінің базалық мазмұнын игеру;</w:t>
      </w:r>
    </w:p>
    <w:bookmarkEnd w:id="53"/>
    <w:bookmarkStart w:name="z56" w:id="54"/>
    <w:p>
      <w:pPr>
        <w:spacing w:after="0"/>
        <w:ind w:left="0"/>
        <w:jc w:val="both"/>
      </w:pPr>
      <w:r>
        <w:rPr>
          <w:rFonts w:ascii="Times New Roman"/>
          <w:b w:val="false"/>
          <w:i w:val="false"/>
          <w:color w:val="000000"/>
          <w:sz w:val="28"/>
        </w:rPr>
        <w:t>
      3) білім алушылардың таным мәселелерін шешуге және субъективті жаңа білімді меңгеруге, ұлттық дәстүрлерді, мәдениетті зерделеуге және жалпыадамзаттық құндылықтарды дарытуға бағытталған тәрбие жұмысын іске асыру;</w:t>
      </w:r>
    </w:p>
    <w:bookmarkEnd w:id="54"/>
    <w:bookmarkStart w:name="z57" w:id="55"/>
    <w:p>
      <w:pPr>
        <w:spacing w:after="0"/>
        <w:ind w:left="0"/>
        <w:jc w:val="both"/>
      </w:pPr>
      <w:r>
        <w:rPr>
          <w:rFonts w:ascii="Times New Roman"/>
          <w:b w:val="false"/>
          <w:i w:val="false"/>
          <w:color w:val="000000"/>
          <w:sz w:val="28"/>
        </w:rPr>
        <w:t>
      4) білім алушылардың рухани-адамгершілік, азаматтық-патриоттық, көртөмендік-эстетикалық, еңбек және дене тәрбиесін іске асыруды қамтамасыз ететін жиынтығында сабақтан тыс іс-әрекеттің әртүрлі нысандарын ұйымдастыру сабақтан тыс іс-әрекеттің әртүрлі нысандарын ұйымдастыру;</w:t>
      </w:r>
    </w:p>
    <w:bookmarkEnd w:id="55"/>
    <w:bookmarkStart w:name="z58" w:id="56"/>
    <w:p>
      <w:pPr>
        <w:spacing w:after="0"/>
        <w:ind w:left="0"/>
        <w:jc w:val="both"/>
      </w:pPr>
      <w:r>
        <w:rPr>
          <w:rFonts w:ascii="Times New Roman"/>
          <w:b w:val="false"/>
          <w:i w:val="false"/>
          <w:color w:val="000000"/>
          <w:sz w:val="28"/>
        </w:rPr>
        <w:t>
      5) білім алушылардың жеке мүдделері мен қажеттіліктерін ескере отырып, бейінді оқытуды іске асыру (оқытудың тереңдетілген және стандартты деңгейі);</w:t>
      </w:r>
    </w:p>
    <w:bookmarkEnd w:id="56"/>
    <w:bookmarkStart w:name="z59" w:id="57"/>
    <w:p>
      <w:pPr>
        <w:spacing w:after="0"/>
        <w:ind w:left="0"/>
        <w:jc w:val="both"/>
      </w:pPr>
      <w:r>
        <w:rPr>
          <w:rFonts w:ascii="Times New Roman"/>
          <w:b w:val="false"/>
          <w:i w:val="false"/>
          <w:color w:val="000000"/>
          <w:sz w:val="28"/>
        </w:rPr>
        <w:t>
      6) ерекше білім беру қажеттілігі бар білім алушылардың ерекшеліктерін және жеке мүмкіндіктерін ескере отырып оқыту процесін ұйымдастыру;</w:t>
      </w:r>
    </w:p>
    <w:bookmarkEnd w:id="57"/>
    <w:bookmarkStart w:name="z60" w:id="58"/>
    <w:p>
      <w:pPr>
        <w:spacing w:after="0"/>
        <w:ind w:left="0"/>
        <w:jc w:val="both"/>
      </w:pPr>
      <w:r>
        <w:rPr>
          <w:rFonts w:ascii="Times New Roman"/>
          <w:b w:val="false"/>
          <w:i w:val="false"/>
          <w:color w:val="000000"/>
          <w:sz w:val="28"/>
        </w:rPr>
        <w:t>
      7) ҮОЖ сәйкес жүзеге асырылатын вариативтік компоненттің факультативтері мен таңдау курстарын іске асыру;</w:t>
      </w:r>
    </w:p>
    <w:bookmarkEnd w:id="58"/>
    <w:bookmarkStart w:name="z61" w:id="59"/>
    <w:p>
      <w:pPr>
        <w:spacing w:after="0"/>
        <w:ind w:left="0"/>
        <w:jc w:val="both"/>
      </w:pPr>
      <w:r>
        <w:rPr>
          <w:rFonts w:ascii="Times New Roman"/>
          <w:b w:val="false"/>
          <w:i w:val="false"/>
          <w:color w:val="000000"/>
          <w:sz w:val="28"/>
        </w:rPr>
        <w:t>
      8) "Өмір қауіпсіздігінің негіздері" міндетті оқу курсын игеру;</w:t>
      </w:r>
    </w:p>
    <w:bookmarkEnd w:id="59"/>
    <w:bookmarkStart w:name="z62" w:id="60"/>
    <w:p>
      <w:pPr>
        <w:spacing w:after="0"/>
        <w:ind w:left="0"/>
        <w:jc w:val="both"/>
      </w:pPr>
      <w:r>
        <w:rPr>
          <w:rFonts w:ascii="Times New Roman"/>
          <w:b w:val="false"/>
          <w:i w:val="false"/>
          <w:color w:val="000000"/>
          <w:sz w:val="28"/>
        </w:rPr>
        <w:t>
      9) "Жолда жүру ережелері" міндетті оқу курсын іске асыру;</w:t>
      </w:r>
    </w:p>
    <w:bookmarkEnd w:id="60"/>
    <w:bookmarkStart w:name="z63" w:id="61"/>
    <w:p>
      <w:pPr>
        <w:spacing w:after="0"/>
        <w:ind w:left="0"/>
        <w:jc w:val="both"/>
      </w:pPr>
      <w:r>
        <w:rPr>
          <w:rFonts w:ascii="Times New Roman"/>
          <w:b w:val="false"/>
          <w:i w:val="false"/>
          <w:color w:val="000000"/>
          <w:sz w:val="28"/>
        </w:rPr>
        <w:t xml:space="preserve">
      10) Қазақстан Республикасы Оқу-ағарту министрінің 2022 жылғы 24 қарашадағы № 473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 тізілімінде № 30721 болып тіркелген) бастауыш, негізгі орта, жалпы орта, техникалық және кәсіптік, орта білімнен кейінгі, діни білім беру ұйымдарының білім беру қызметіне қойылатын біліктілік талаптарын және оларға сәйкестікті растайтын құжаттар тізбесін (бұдан әрі – біліктілік талаптары) сақтау.</w:t>
      </w:r>
    </w:p>
    <w:bookmarkEnd w:id="61"/>
    <w:bookmarkStart w:name="z64" w:id="62"/>
    <w:p>
      <w:pPr>
        <w:spacing w:after="0"/>
        <w:ind w:left="0"/>
        <w:jc w:val="both"/>
      </w:pPr>
      <w:r>
        <w:rPr>
          <w:rFonts w:ascii="Times New Roman"/>
          <w:b w:val="false"/>
          <w:i w:val="false"/>
          <w:color w:val="000000"/>
          <w:sz w:val="28"/>
        </w:rPr>
        <w:t>
      13. Бастауыш, негізгі орта және жалпы орта білім берудің білім алушыларының оқу жүктемесінің ең жоғары көлеміне өлшемшарттар:</w:t>
      </w:r>
    </w:p>
    <w:bookmarkEnd w:id="62"/>
    <w:bookmarkStart w:name="z65" w:id="63"/>
    <w:p>
      <w:pPr>
        <w:spacing w:after="0"/>
        <w:ind w:left="0"/>
        <w:jc w:val="both"/>
      </w:pPr>
      <w:r>
        <w:rPr>
          <w:rFonts w:ascii="Times New Roman"/>
          <w:b w:val="false"/>
          <w:i w:val="false"/>
          <w:color w:val="000000"/>
          <w:sz w:val="28"/>
        </w:rPr>
        <w:t>
      1) білім алушылардың апталық оқу жүктемесінің ең жоғары көлемінің сәйкестігі және сақталуы;</w:t>
      </w:r>
    </w:p>
    <w:bookmarkEnd w:id="63"/>
    <w:bookmarkStart w:name="z66" w:id="64"/>
    <w:p>
      <w:pPr>
        <w:spacing w:after="0"/>
        <w:ind w:left="0"/>
        <w:jc w:val="both"/>
      </w:pPr>
      <w:r>
        <w:rPr>
          <w:rFonts w:ascii="Times New Roman"/>
          <w:b w:val="false"/>
          <w:i w:val="false"/>
          <w:color w:val="000000"/>
          <w:sz w:val="28"/>
        </w:rPr>
        <w:t>
      2) білім алушылардың инвариантты және вариативті компонентін (арнайы білім беру ұйымы үшін түзету компоненті) құрайтын оқу жүктемесінің жалпы көлемінің, сондай-ақ ҮОЖ-мен белгіленген сыныптар бойынша апталық және жылдық оқу жүктемесінің сәйкестігі және сақталуы;</w:t>
      </w:r>
    </w:p>
    <w:bookmarkEnd w:id="64"/>
    <w:bookmarkStart w:name="z67" w:id="65"/>
    <w:p>
      <w:pPr>
        <w:spacing w:after="0"/>
        <w:ind w:left="0"/>
        <w:jc w:val="both"/>
      </w:pPr>
      <w:r>
        <w:rPr>
          <w:rFonts w:ascii="Times New Roman"/>
          <w:b w:val="false"/>
          <w:i w:val="false"/>
          <w:color w:val="000000"/>
          <w:sz w:val="28"/>
        </w:rPr>
        <w:t>
      3) сыныптарды, оның ішінде инклюзивті білім беру шеңберінде ерекше білім берілуіне қажеттілігі бар білім алушылардың ерекшеліктерін ескере отырып, топтарға бөлуге қойылатын талаптарды сақтау.</w:t>
      </w:r>
    </w:p>
    <w:bookmarkEnd w:id="65"/>
    <w:bookmarkStart w:name="z68" w:id="66"/>
    <w:p>
      <w:pPr>
        <w:spacing w:after="0"/>
        <w:ind w:left="0"/>
        <w:jc w:val="both"/>
      </w:pPr>
      <w:r>
        <w:rPr>
          <w:rFonts w:ascii="Times New Roman"/>
          <w:b w:val="false"/>
          <w:i w:val="false"/>
          <w:color w:val="000000"/>
          <w:sz w:val="28"/>
        </w:rPr>
        <w:t>
      14. Білім алушылардың дайындық деңгейіне өлшемшарттар:</w:t>
      </w:r>
    </w:p>
    <w:bookmarkEnd w:id="66"/>
    <w:bookmarkStart w:name="z69" w:id="67"/>
    <w:p>
      <w:pPr>
        <w:spacing w:after="0"/>
        <w:ind w:left="0"/>
        <w:jc w:val="both"/>
      </w:pPr>
      <w:r>
        <w:rPr>
          <w:rFonts w:ascii="Times New Roman"/>
          <w:b w:val="false"/>
          <w:i w:val="false"/>
          <w:color w:val="000000"/>
          <w:sz w:val="28"/>
        </w:rPr>
        <w:t xml:space="preserve">
      1) ЖБП үлгілік оқу бағдарламалары мен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бекітілген бастауыш, негізгі орта және жалпы орта білім берудің мемлекеттік жалпыға міндетті білім беру стандарты (нормативтік құқықтық актілерді мемлекеттік тіркеу тізілімінде № 29031 болып тіркелген) талаптарына сәйкес тиісті білім беру деңгейінің әрбір білім беру саласы (және оқу пәндеріне) бойынша білім алушылардың дайындық деңгейі (оқытудан күтілетін нәтижелер);</w:t>
      </w:r>
    </w:p>
    <w:bookmarkEnd w:id="67"/>
    <w:bookmarkStart w:name="z70" w:id="68"/>
    <w:p>
      <w:pPr>
        <w:spacing w:after="0"/>
        <w:ind w:left="0"/>
        <w:jc w:val="both"/>
      </w:pPr>
      <w:r>
        <w:rPr>
          <w:rFonts w:ascii="Times New Roman"/>
          <w:b w:val="false"/>
          <w:i w:val="false"/>
          <w:color w:val="000000"/>
          <w:sz w:val="28"/>
        </w:rPr>
        <w:t xml:space="preserve">
      2) Қазақстан Республикасы Білім және ғылым министрінің 2016 жылғы 21 қаңтардағы № 52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13137 болып тіркелген) білім алушылардың білімін бағалау өлшемшарттарына сәйкес білім алушылардың оқу жетістіктерін бағалауды жүзеге асыру мен қалыптастырушы және жиынтық бағалау талаптарын сақтау;</w:t>
      </w:r>
    </w:p>
    <w:bookmarkEnd w:id="68"/>
    <w:bookmarkStart w:name="z71" w:id="69"/>
    <w:p>
      <w:pPr>
        <w:spacing w:after="0"/>
        <w:ind w:left="0"/>
        <w:jc w:val="both"/>
      </w:pPr>
      <w:r>
        <w:rPr>
          <w:rFonts w:ascii="Times New Roman"/>
          <w:b w:val="false"/>
          <w:i w:val="false"/>
          <w:color w:val="000000"/>
          <w:sz w:val="28"/>
        </w:rPr>
        <w:t xml:space="preserve">
      3)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бекітілген бастауыш, негізгі орта және жалпы орта білім берудің мемлекеттік жалпыға міндетті білім беру стандарты (нормативтік құқықтық актілерді мемлекеттік тіркеу тізілімінде № 29031 болып тіркелген) талаптарына сәйкес ерекше білім берілуіне қажеттілігі бар білім алушыларды оқыту кезінде инклюзивті білім берудің (дамудың бұзылуын түзету және әлеуметтік бейімдеу) талаптарын орындау;</w:t>
      </w:r>
    </w:p>
    <w:bookmarkEnd w:id="69"/>
    <w:bookmarkStart w:name="z72" w:id="70"/>
    <w:p>
      <w:pPr>
        <w:spacing w:after="0"/>
        <w:ind w:left="0"/>
        <w:jc w:val="both"/>
      </w:pPr>
      <w:r>
        <w:rPr>
          <w:rFonts w:ascii="Times New Roman"/>
          <w:b w:val="false"/>
          <w:i w:val="false"/>
          <w:color w:val="000000"/>
          <w:sz w:val="28"/>
        </w:rPr>
        <w:t>
      4) 4,9-сыныптардың білім алушыларымен күтілетін оқу нәтижелеріне қол жеткізуін айқындау және тиісті білім деңгейінің мемлекеттік жалпы білім беру стандартының талаптарында көзделген білім беретін оқу бағдарламаларын меңгеру бойынша оқыту нәтижелерін бағалау.</w:t>
      </w:r>
    </w:p>
    <w:bookmarkEnd w:id="70"/>
    <w:bookmarkStart w:name="z73" w:id="71"/>
    <w:p>
      <w:pPr>
        <w:spacing w:after="0"/>
        <w:ind w:left="0"/>
        <w:jc w:val="both"/>
      </w:pPr>
      <w:r>
        <w:rPr>
          <w:rFonts w:ascii="Times New Roman"/>
          <w:b w:val="false"/>
          <w:i w:val="false"/>
          <w:color w:val="000000"/>
          <w:sz w:val="28"/>
        </w:rPr>
        <w:t>
      15. Оқу мерзіміне өлшемшарттар:</w:t>
      </w:r>
    </w:p>
    <w:bookmarkEnd w:id="71"/>
    <w:bookmarkStart w:name="z74" w:id="72"/>
    <w:p>
      <w:pPr>
        <w:spacing w:after="0"/>
        <w:ind w:left="0"/>
        <w:jc w:val="both"/>
      </w:pPr>
      <w:r>
        <w:rPr>
          <w:rFonts w:ascii="Times New Roman"/>
          <w:b w:val="false"/>
          <w:i w:val="false"/>
          <w:color w:val="000000"/>
          <w:sz w:val="28"/>
        </w:rPr>
        <w:t>
      1) тиісті деңгейдегі жалпы білім беретін оқу бағдарламаларын игеру мерзімдеріне қойылатын талаптарды сақтау;</w:t>
      </w:r>
    </w:p>
    <w:bookmarkEnd w:id="72"/>
    <w:bookmarkStart w:name="z75" w:id="73"/>
    <w:p>
      <w:pPr>
        <w:spacing w:after="0"/>
        <w:ind w:left="0"/>
        <w:jc w:val="both"/>
      </w:pPr>
      <w:r>
        <w:rPr>
          <w:rFonts w:ascii="Times New Roman"/>
          <w:b w:val="false"/>
          <w:i w:val="false"/>
          <w:color w:val="000000"/>
          <w:sz w:val="28"/>
        </w:rPr>
        <w:t>
      2) сыныптар бойынша оқу жылының ұзақтығына және күнтізбелік жылдағыканикул уақытының ұзақтығына қойылатын талаптарды сақтау.</w:t>
      </w:r>
    </w:p>
    <w:bookmarkEnd w:id="73"/>
    <w:bookmarkStart w:name="z76" w:id="74"/>
    <w:p>
      <w:pPr>
        <w:spacing w:after="0"/>
        <w:ind w:left="0"/>
        <w:jc w:val="left"/>
      </w:pPr>
      <w:r>
        <w:rPr>
          <w:rFonts w:ascii="Times New Roman"/>
          <w:b/>
          <w:i w:val="false"/>
          <w:color w:val="000000"/>
        </w:rPr>
        <w:t xml:space="preserve"> 3-параграф. Техникалық және кәсіптік, орта білімнен кейінгі білімнің білім беру бағдарламаларын іске асыратын білім беру ұйымдарын бағалау өлшемшарттары</w:t>
      </w:r>
    </w:p>
    <w:bookmarkEnd w:id="74"/>
    <w:bookmarkStart w:name="z77" w:id="75"/>
    <w:p>
      <w:pPr>
        <w:spacing w:after="0"/>
        <w:ind w:left="0"/>
        <w:jc w:val="both"/>
      </w:pPr>
      <w:r>
        <w:rPr>
          <w:rFonts w:ascii="Times New Roman"/>
          <w:b w:val="false"/>
          <w:i w:val="false"/>
          <w:color w:val="000000"/>
          <w:sz w:val="28"/>
        </w:rPr>
        <w:t>
      16. Оқыту нәтижелеріне бағдарлана отырып техникалық және кәсіптік, орта білімнен кейінгі білім берудің мазмұнына өлшемшарттар:</w:t>
      </w:r>
    </w:p>
    <w:bookmarkEnd w:id="75"/>
    <w:bookmarkStart w:name="z78" w:id="76"/>
    <w:p>
      <w:pPr>
        <w:spacing w:after="0"/>
        <w:ind w:left="0"/>
        <w:jc w:val="both"/>
      </w:pPr>
      <w:r>
        <w:rPr>
          <w:rFonts w:ascii="Times New Roman"/>
          <w:b w:val="false"/>
          <w:i w:val="false"/>
          <w:color w:val="000000"/>
          <w:sz w:val="28"/>
        </w:rPr>
        <w:t xml:space="preserve">
      1) Қазақстан Республикасы Білім және ғылым министрінің 2020 жылғы 6 сәуірдегі № 130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20317 болып тіркелген) Орта, техникалық және кәсіптік, орта білімнен кейінгі білім беру ұйымдарының педагогтері жүргізуі үшін міндетті құжаттардың тізбесіне сәйкес әзірленген және бекітілген оқу жылына арналған жұмыс жоспарының (қызмет бағыттары бойынша) болуы жәнетехникалық және кәсіптік, орта білімнен кейінгі білім берудің білім беру бағдарламаларыныңмазмұнына сәйкестігі:</w:t>
      </w:r>
    </w:p>
    <w:bookmarkEnd w:id="76"/>
    <w:p>
      <w:pPr>
        <w:spacing w:after="0"/>
        <w:ind w:left="0"/>
        <w:jc w:val="both"/>
      </w:pPr>
      <w:r>
        <w:rPr>
          <w:rFonts w:ascii="Times New Roman"/>
          <w:b w:val="false"/>
          <w:i w:val="false"/>
          <w:color w:val="000000"/>
          <w:sz w:val="28"/>
        </w:rPr>
        <w:t>
      жалпы білім беретін, жалпы гуманитарлық, жалпы кәсіптік, арнайы пәндерді оқыту немесе жалпы білім беретін пәндерді, базалық және кәсіптік модульдерді оқыту;</w:t>
      </w:r>
    </w:p>
    <w:p>
      <w:pPr>
        <w:spacing w:after="0"/>
        <w:ind w:left="0"/>
        <w:jc w:val="both"/>
      </w:pPr>
      <w:r>
        <w:rPr>
          <w:rFonts w:ascii="Times New Roman"/>
          <w:b w:val="false"/>
          <w:i w:val="false"/>
          <w:color w:val="000000"/>
          <w:sz w:val="28"/>
        </w:rPr>
        <w:t>
      зертханалық-практикалық сабақтарды орындау;</w:t>
      </w:r>
    </w:p>
    <w:p>
      <w:pPr>
        <w:spacing w:after="0"/>
        <w:ind w:left="0"/>
        <w:jc w:val="both"/>
      </w:pPr>
      <w:r>
        <w:rPr>
          <w:rFonts w:ascii="Times New Roman"/>
          <w:b w:val="false"/>
          <w:i w:val="false"/>
          <w:color w:val="000000"/>
          <w:sz w:val="28"/>
        </w:rPr>
        <w:t>
      өндірістік оқытудан және кәсіптік практикадан өту;</w:t>
      </w:r>
    </w:p>
    <w:p>
      <w:pPr>
        <w:spacing w:after="0"/>
        <w:ind w:left="0"/>
        <w:jc w:val="both"/>
      </w:pPr>
      <w:r>
        <w:rPr>
          <w:rFonts w:ascii="Times New Roman"/>
          <w:b w:val="false"/>
          <w:i w:val="false"/>
          <w:color w:val="000000"/>
          <w:sz w:val="28"/>
        </w:rPr>
        <w:t>
      аралық және қорытынды аттестаттауды тапсыру;</w:t>
      </w:r>
    </w:p>
    <w:p>
      <w:pPr>
        <w:spacing w:after="0"/>
        <w:ind w:left="0"/>
        <w:jc w:val="both"/>
      </w:pPr>
      <w:r>
        <w:rPr>
          <w:rFonts w:ascii="Times New Roman"/>
          <w:b w:val="false"/>
          <w:i w:val="false"/>
          <w:color w:val="000000"/>
          <w:sz w:val="28"/>
        </w:rPr>
        <w:t>
      егер жұмыс оқу бағдарламалары мен жоспарында өзгеше көзделмесе, курстық және дипломдық (жазбаша немесе практикалық) жұмысты орындауға;</w:t>
      </w:r>
    </w:p>
    <w:p>
      <w:pPr>
        <w:spacing w:after="0"/>
        <w:ind w:left="0"/>
        <w:jc w:val="both"/>
      </w:pPr>
      <w:r>
        <w:rPr>
          <w:rFonts w:ascii="Times New Roman"/>
          <w:b w:val="false"/>
          <w:i w:val="false"/>
          <w:color w:val="000000"/>
          <w:sz w:val="28"/>
        </w:rPr>
        <w:t>
      бакалавриаттың білім беру бағдарламаларының жекелеген модульдерін немесе пәндерін қоса отырып, техникалық және кәсіптік білім берудің модульдерге интеграцияланған білім беру бағдарламаларын оқыту;</w:t>
      </w:r>
    </w:p>
    <w:bookmarkStart w:name="z79" w:id="77"/>
    <w:p>
      <w:pPr>
        <w:spacing w:after="0"/>
        <w:ind w:left="0"/>
        <w:jc w:val="both"/>
      </w:pPr>
      <w:r>
        <w:rPr>
          <w:rFonts w:ascii="Times New Roman"/>
          <w:b w:val="false"/>
          <w:i w:val="false"/>
          <w:color w:val="000000"/>
          <w:sz w:val="28"/>
        </w:rPr>
        <w:t xml:space="preserve">
      2) техникалық және кәсіптік, орта білімнен кейінгі білім беру ұйымдары (бұдан әрі-ТжКОБкБ) жұмыс берушілердің қатысуымен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бекітілген техникалық және кәсіптік, орта білімнен кейінгі білім беру стандарты (нормативтік құқықтық актілерді мемлекеттік тіркеу тізілімінде № 29031 болып тіркелген), кәсіптік стандарттар (бар болса), WorldSkills (Ворлдскилс) кәсіптік стандарттары (бар болса) талаптарының негізінде әзірлеген білім беру бағдарламаларының болуы;</w:t>
      </w:r>
    </w:p>
    <w:bookmarkEnd w:id="77"/>
    <w:bookmarkStart w:name="z80" w:id="78"/>
    <w:p>
      <w:pPr>
        <w:spacing w:after="0"/>
        <w:ind w:left="0"/>
        <w:jc w:val="both"/>
      </w:pPr>
      <w:r>
        <w:rPr>
          <w:rFonts w:ascii="Times New Roman"/>
          <w:b w:val="false"/>
          <w:i w:val="false"/>
          <w:color w:val="000000"/>
          <w:sz w:val="28"/>
        </w:rPr>
        <w:t xml:space="preserve">
      3)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бекітілген техникалық және кәсіптік білім беру стандарты (нормативтік құқықтық актілерді мемлекеттік тіркеу тізілімінде № 29031 болып тіркелген) 1, 2-қосымшаларына сәйкес техникалық және кәсіптік білім берудің (бұдан әрі- ТжКБ) оқу жоспарының моделінегізінде әзірленген оқу жұмыс жоспарларының болуы;</w:t>
      </w:r>
    </w:p>
    <w:bookmarkEnd w:id="78"/>
    <w:bookmarkStart w:name="z81" w:id="79"/>
    <w:p>
      <w:pPr>
        <w:spacing w:after="0"/>
        <w:ind w:left="0"/>
        <w:jc w:val="both"/>
      </w:pPr>
      <w:r>
        <w:rPr>
          <w:rFonts w:ascii="Times New Roman"/>
          <w:b w:val="false"/>
          <w:i w:val="false"/>
          <w:color w:val="000000"/>
          <w:sz w:val="28"/>
        </w:rPr>
        <w:t>
      4) оқыту нәтижелеріне бағдарлана отырып, оқу жоспарының барлық пәндері және (немесе) модульдері бойынша ТжКОКкБ бекіткен жұмыс оқу бағдарламаларының болуы;</w:t>
      </w:r>
    </w:p>
    <w:bookmarkEnd w:id="79"/>
    <w:bookmarkStart w:name="z82" w:id="80"/>
    <w:p>
      <w:pPr>
        <w:spacing w:after="0"/>
        <w:ind w:left="0"/>
        <w:jc w:val="both"/>
      </w:pPr>
      <w:r>
        <w:rPr>
          <w:rFonts w:ascii="Times New Roman"/>
          <w:b w:val="false"/>
          <w:i w:val="false"/>
          <w:color w:val="000000"/>
          <w:sz w:val="28"/>
        </w:rPr>
        <w:t>
      5) білім алушылардың психофизикалық даму ерекшеліктері мен жеке мүмкіндіктерін ескере отырып, ерекше білім беру қажеттілігі бар адамдар үшін жеке оқу жоспарын және арнайы оқу бағдарламасын (бар болған жағдайда) іске асыру;</w:t>
      </w:r>
    </w:p>
    <w:bookmarkEnd w:id="80"/>
    <w:bookmarkStart w:name="z83" w:id="81"/>
    <w:p>
      <w:pPr>
        <w:spacing w:after="0"/>
        <w:ind w:left="0"/>
        <w:jc w:val="both"/>
      </w:pPr>
      <w:r>
        <w:rPr>
          <w:rFonts w:ascii="Times New Roman"/>
          <w:b w:val="false"/>
          <w:i w:val="false"/>
          <w:color w:val="000000"/>
          <w:sz w:val="28"/>
        </w:rPr>
        <w:t>
      6) қоғамдық-гуманитарлық, жаратылыстану-математикалық бағыттары бойынша мамандық бейінін ескере отырып, міндетті жалпы білім беретін пәндердің, сондай-ақ тереңдетілген және стандартты оқыту деңгейлеріндегі пәндердің тізбесі мен көлемінің сәйкестігі (техникалық және кәсіптік білім беру ұйымдары үшін);</w:t>
      </w:r>
    </w:p>
    <w:bookmarkEnd w:id="81"/>
    <w:bookmarkStart w:name="z84" w:id="82"/>
    <w:p>
      <w:pPr>
        <w:spacing w:after="0"/>
        <w:ind w:left="0"/>
        <w:jc w:val="both"/>
      </w:pPr>
      <w:r>
        <w:rPr>
          <w:rFonts w:ascii="Times New Roman"/>
          <w:b w:val="false"/>
          <w:i w:val="false"/>
          <w:color w:val="000000"/>
          <w:sz w:val="28"/>
        </w:rPr>
        <w:t>
      7) бакалавриаттың білім беру бағдарламаларының жекелеген модульдерін немесе пәндерін енгізе отырып, модульдерге интеграцияланған техникалық және кәсіптік білім беру бағдарламаларын зерделеу (орта білімнен кейінгі білім беру ұйымдары үшін);</w:t>
      </w:r>
    </w:p>
    <w:bookmarkEnd w:id="82"/>
    <w:bookmarkStart w:name="z85" w:id="83"/>
    <w:p>
      <w:pPr>
        <w:spacing w:after="0"/>
        <w:ind w:left="0"/>
        <w:jc w:val="both"/>
      </w:pPr>
      <w:r>
        <w:rPr>
          <w:rFonts w:ascii="Times New Roman"/>
          <w:b w:val="false"/>
          <w:i w:val="false"/>
          <w:color w:val="000000"/>
          <w:sz w:val="28"/>
        </w:rPr>
        <w:t>
      8) жалпы гуманитарлық, әлеуметтік-экономикалық пәндерді немесе базалық модульдерді, сондай-ақ кәсіптік модульдерді (әскери мамандықтарды қоспағанда) оқыту;</w:t>
      </w:r>
    </w:p>
    <w:bookmarkEnd w:id="83"/>
    <w:bookmarkStart w:name="z86" w:id="84"/>
    <w:p>
      <w:pPr>
        <w:spacing w:after="0"/>
        <w:ind w:left="0"/>
        <w:jc w:val="both"/>
      </w:pPr>
      <w:r>
        <w:rPr>
          <w:rFonts w:ascii="Times New Roman"/>
          <w:b w:val="false"/>
          <w:i w:val="false"/>
          <w:color w:val="000000"/>
          <w:sz w:val="28"/>
        </w:rPr>
        <w:t xml:space="preserve">
      9)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бекітілген техникалық және кәсіптік, орта білімнен кейінгі білім беру стандарты (нормативтік құқықтық актілерді мемлекеттік тіркеу тізілімінде № 29031 болып тіркелген) талаптарына сәйкес өндірістік оқыту мен кәсіптік практиканы жүзеге асыру және одан өту;</w:t>
      </w:r>
    </w:p>
    <w:bookmarkEnd w:id="84"/>
    <w:bookmarkStart w:name="z87" w:id="85"/>
    <w:p>
      <w:pPr>
        <w:spacing w:after="0"/>
        <w:ind w:left="0"/>
        <w:jc w:val="both"/>
      </w:pPr>
      <w:r>
        <w:rPr>
          <w:rFonts w:ascii="Times New Roman"/>
          <w:b w:val="false"/>
          <w:i w:val="false"/>
          <w:color w:val="000000"/>
          <w:sz w:val="28"/>
        </w:rPr>
        <w:t>
      10) Оқыту нәтижелерінің жетістіктерін бағалауды әртүрлі бақылау түрлері арқылы үлгерімді ағымдағы бақылау, аралық және қорытынды аттестаттау жүргізу;</w:t>
      </w:r>
    </w:p>
    <w:bookmarkEnd w:id="85"/>
    <w:bookmarkStart w:name="z88" w:id="86"/>
    <w:p>
      <w:pPr>
        <w:spacing w:after="0"/>
        <w:ind w:left="0"/>
        <w:jc w:val="both"/>
      </w:pPr>
      <w:r>
        <w:rPr>
          <w:rFonts w:ascii="Times New Roman"/>
          <w:b w:val="false"/>
          <w:i w:val="false"/>
          <w:color w:val="000000"/>
          <w:sz w:val="28"/>
        </w:rPr>
        <w:t>
      11) білім алушылардың психофизикалық даму ерекшеліктерімен жеке мүмкіндіктерін ескере отырып, ТжКБ білім беру бағдарламасын ішінара немесе толық игеруді көздейтін инклюзивті білім беру жағдайында ерекше білім берілуіне қажеттілігі бар адамдарды оқыту үшін (ақыл-ойы сақталмаған адамдар болған кезде) әзірленген арнайы оқу бағдарламаларының болуы;</w:t>
      </w:r>
    </w:p>
    <w:bookmarkEnd w:id="86"/>
    <w:bookmarkStart w:name="z89" w:id="87"/>
    <w:p>
      <w:pPr>
        <w:spacing w:after="0"/>
        <w:ind w:left="0"/>
        <w:jc w:val="both"/>
      </w:pPr>
      <w:r>
        <w:rPr>
          <w:rFonts w:ascii="Times New Roman"/>
          <w:b w:val="false"/>
          <w:i w:val="false"/>
          <w:color w:val="000000"/>
          <w:sz w:val="28"/>
        </w:rPr>
        <w:t>
      12) білім алушылардың физикалық бұзушылықтары мен жеке мүмкіндіктерін ескере отырып, ТжКБ мамандығы бойынша білім беру бағдарламасы негізінде инклюзивті білім беру жағдайында ерекше білім берілуіне қажеттілігі бар адамдарды оқыту үшін (ақыл-ойы сақталған адамдар болған кезде) әзірленген жеке оқу бағдарламалары мен жоспарларының болуы.</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Оқу-ағарту министрінің м.а. 27.06.2023 </w:t>
      </w:r>
      <w:r>
        <w:rPr>
          <w:rFonts w:ascii="Times New Roman"/>
          <w:b w:val="false"/>
          <w:i w:val="false"/>
          <w:color w:val="000000"/>
          <w:sz w:val="28"/>
        </w:rPr>
        <w:t>№ 183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0" w:id="88"/>
    <w:p>
      <w:pPr>
        <w:spacing w:after="0"/>
        <w:ind w:left="0"/>
        <w:jc w:val="both"/>
      </w:pPr>
      <w:r>
        <w:rPr>
          <w:rFonts w:ascii="Times New Roman"/>
          <w:b w:val="false"/>
          <w:i w:val="false"/>
          <w:color w:val="000000"/>
          <w:sz w:val="28"/>
        </w:rPr>
        <w:t>
      17. Білім алушылардың оқу жүктемесінің ең жоғары көлеміне өлшемшарттар:</w:t>
      </w:r>
    </w:p>
    <w:bookmarkEnd w:id="88"/>
    <w:bookmarkStart w:name="z91" w:id="89"/>
    <w:p>
      <w:pPr>
        <w:spacing w:after="0"/>
        <w:ind w:left="0"/>
        <w:jc w:val="both"/>
      </w:pPr>
      <w:r>
        <w:rPr>
          <w:rFonts w:ascii="Times New Roman"/>
          <w:b w:val="false"/>
          <w:i w:val="false"/>
          <w:color w:val="000000"/>
          <w:sz w:val="28"/>
        </w:rPr>
        <w:t>
      1) күндізгі оқу нысанында міндетті оқу жүктемесі,сондай-ақ факультативтік сабақтар мен консультацияларды қоса алғанда, білім алушылардың аптадағы оқу жүктемесінің ең жоғары көлеміне қойылатын талаптардың сақталуы және сәйкестігі;</w:t>
      </w:r>
    </w:p>
    <w:bookmarkEnd w:id="89"/>
    <w:bookmarkStart w:name="z92" w:id="90"/>
    <w:p>
      <w:pPr>
        <w:spacing w:after="0"/>
        <w:ind w:left="0"/>
        <w:jc w:val="both"/>
      </w:pPr>
      <w:r>
        <w:rPr>
          <w:rFonts w:ascii="Times New Roman"/>
          <w:b w:val="false"/>
          <w:i w:val="false"/>
          <w:color w:val="000000"/>
          <w:sz w:val="28"/>
        </w:rPr>
        <w:t>
      2) міндетті оқытуға арналған оқу уақытының көлемін сақтау;</w:t>
      </w:r>
    </w:p>
    <w:bookmarkEnd w:id="90"/>
    <w:bookmarkStart w:name="z93" w:id="91"/>
    <w:p>
      <w:pPr>
        <w:spacing w:after="0"/>
        <w:ind w:left="0"/>
        <w:jc w:val="both"/>
      </w:pPr>
      <w:r>
        <w:rPr>
          <w:rFonts w:ascii="Times New Roman"/>
          <w:b w:val="false"/>
          <w:i w:val="false"/>
          <w:color w:val="000000"/>
          <w:sz w:val="28"/>
        </w:rPr>
        <w:t>
      3) әрбір пән және (немесе) модуль немесе оқу жұмысының басқа түрлері бойынша меңгеретін оқыту нәтижелері бойынша білім алушының оқу жүктемесінің көлемін сақтау;</w:t>
      </w:r>
    </w:p>
    <w:bookmarkEnd w:id="91"/>
    <w:bookmarkStart w:name="z94" w:id="92"/>
    <w:p>
      <w:pPr>
        <w:spacing w:after="0"/>
        <w:ind w:left="0"/>
        <w:jc w:val="both"/>
      </w:pPr>
      <w:r>
        <w:rPr>
          <w:rFonts w:ascii="Times New Roman"/>
          <w:b w:val="false"/>
          <w:i w:val="false"/>
          <w:color w:val="000000"/>
          <w:sz w:val="28"/>
        </w:rPr>
        <w:t>
      4) күндізгі оқыту нысанына көзделген тиісті оқу уақыты көлемінен кешкі оқыту нысаны үшін 70%-дан төмен емес және сырттай оқу нысаны үшін 30%-дан төмен емес міндетті оқу сабақтары уақыты көлемінің сақталуы.</w:t>
      </w:r>
    </w:p>
    <w:bookmarkEnd w:id="92"/>
    <w:bookmarkStart w:name="z95" w:id="93"/>
    <w:p>
      <w:pPr>
        <w:spacing w:after="0"/>
        <w:ind w:left="0"/>
        <w:jc w:val="both"/>
      </w:pPr>
      <w:r>
        <w:rPr>
          <w:rFonts w:ascii="Times New Roman"/>
          <w:b w:val="false"/>
          <w:i w:val="false"/>
          <w:color w:val="000000"/>
          <w:sz w:val="28"/>
        </w:rPr>
        <w:t>
      18. Ұлттық біліктілік шеңберінің, салалық біліктілік шеңберлерінің және кәсіптік стандарттардың дескрипторларымен айқындалалатын білім алушылардың дайындық деңгейіне өлшемшарттар;</w:t>
      </w:r>
    </w:p>
    <w:bookmarkEnd w:id="93"/>
    <w:bookmarkStart w:name="z96" w:id="94"/>
    <w:p>
      <w:pPr>
        <w:spacing w:after="0"/>
        <w:ind w:left="0"/>
        <w:jc w:val="both"/>
      </w:pPr>
      <w:r>
        <w:rPr>
          <w:rFonts w:ascii="Times New Roman"/>
          <w:b w:val="false"/>
          <w:i w:val="false"/>
          <w:color w:val="000000"/>
          <w:sz w:val="28"/>
        </w:rPr>
        <w:t xml:space="preserve">
      19.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бекітілген техникалық және кәсіптік, орта білімнен кейінгі білім беру стандарты (нормативтік құқықтық актілерді мемлекеттік тіркеу тізілімінде № 29031 болып тіркелген) талаптарына сәйкес білім беру бағдарламаларын меңгеру мерзімдерінің сақталуына өлшемшарттар.</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w:t>
            </w:r>
            <w:r>
              <w:br/>
            </w:r>
            <w:r>
              <w:rPr>
                <w:rFonts w:ascii="Times New Roman"/>
                <w:b w:val="false"/>
                <w:i w:val="false"/>
                <w:color w:val="000000"/>
                <w:sz w:val="20"/>
              </w:rPr>
              <w:t>бағалау өлшемшарттарының</w:t>
            </w:r>
            <w:r>
              <w:br/>
            </w:r>
            <w:r>
              <w:rPr>
                <w:rFonts w:ascii="Times New Roman"/>
                <w:b w:val="false"/>
                <w:i w:val="false"/>
                <w:color w:val="000000"/>
                <w:sz w:val="20"/>
              </w:rPr>
              <w:t>1-қосымшасы</w:t>
            </w:r>
          </w:p>
        </w:tc>
      </w:tr>
    </w:tbl>
    <w:bookmarkStart w:name="z98" w:id="95"/>
    <w:p>
      <w:pPr>
        <w:spacing w:after="0"/>
        <w:ind w:left="0"/>
        <w:jc w:val="left"/>
      </w:pPr>
      <w:r>
        <w:rPr>
          <w:rFonts w:ascii="Times New Roman"/>
          <w:b/>
          <w:i w:val="false"/>
          <w:color w:val="000000"/>
        </w:rPr>
        <w:t xml:space="preserve"> Мектепке дейінгі оқыту мен тәрбиелеудің жалпы білім беретін оқу бағдарламаларын іске асыратын білім беру ұйымдарының қызметін бағалауға арналған өлшемшарттар</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бейіні бойынша жоғары (жоғары оқу орнынан кейінгі) педагогикалық білімі немесе педагогикалық қайта даярлауды растайтын құжаты бар педагогтердің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95 - 99 %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80 - 94 %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80 %-дан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санатының деңгейін бес жылда бір реттен сиретпей арттырған/растаған педагогтердің (оның ішінде басшылардың үш жылда бір реттен сиретпей)үлесі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95 - 99 %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80 - 94 %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80 %-дан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жылда бір реттен сиретпей (оның ішінде басшы, басшы орынбасарларының) біліктілігін арттыру курстарынан өткен педагогтердің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95 - 99 %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80 - 94 %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80 %-дан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ұйымының Қазақстан Республикасы Білім және ғылым министрінің 2016 жылғы 22 қаңтардағы № 70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13272 тіркелген) сәйкес жабдықтармен және жиһазбен жарақтандырылуы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95 - 99 %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80 - 94 %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80 %-дан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 білім берілуіне қажеттілігі бар адамдар үшін Қазақстан Республикасы Білім және ғылым министрінің 2022 жылғы 12 қаңтардағы № 6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23513 тіркелген) сәйкес жағдай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95 - 99 %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80 - 94 %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80 %-дан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министрінің 2020 жылғы 22 мамырдағы № 216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20708 тіркелген) сәйкес мектепке дейінгі ұйымдарға арналған оқу-әдістемелік кешендермен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95 - 99 %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80 - 94 %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80 %-дан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топтары толықтырылуының сәйкестігі (топтар бөлінісінде)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95 - 99 %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80 - 94 %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80 %-дан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Ата-аналардың сауалнама нәтижелерін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-дан 100% - ға дейінгі респонденттер тәрбиеленушілердің дайындық деңгейіне қанағаттанған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-дан 79 % - ға дейінгі респонденттер тәрбиеленушілердің дайындық деңгейіне қанағаттанған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-дан 64 % - ға дейінгі респонденттер тәрбиеленушілердің дайындық деңгейіне қанағаттанған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50 %-дан кем респонденттер тәрбиеленушілердің дайындық деңгейіне қанағаттанған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сауалнама нәтижелерін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80 %-дан100% - ға дейінгі респонденттер сапалы оқыту мен тәрбиелеу үшін жағдайдыңжасалудеңгейіне қанағаттанған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65%-дан79 % - ға дейінгі респонденттер сапалы оқыту мен тәрбиелеу үшін жағдайдың жасалу деңгейіне қанағаттанған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50 %-дан 64 % - ға дейінгі респонденттер сапалы оқыту мен тәрбиелеу үшін жағдайдың жасалу деңгейіне қанағаттанған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-дан кем респонденттер сапалы оқыту мен тәрбиелеу үшін жағдайдың жасалу деңгейіне қанағаттанған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both"/>
      </w:pPr>
      <w:r>
        <w:rPr>
          <w:rFonts w:ascii="Times New Roman"/>
          <w:b w:val="false"/>
          <w:i w:val="false"/>
          <w:color w:val="000000"/>
          <w:sz w:val="28"/>
        </w:rPr>
        <w:t>
      Білім беру ұйымының басшысы 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w:t>
            </w:r>
            <w:r>
              <w:br/>
            </w:r>
            <w:r>
              <w:rPr>
                <w:rFonts w:ascii="Times New Roman"/>
                <w:b w:val="false"/>
                <w:i w:val="false"/>
                <w:color w:val="000000"/>
                <w:sz w:val="20"/>
              </w:rPr>
              <w:t>бағалау өлшемшарттарының</w:t>
            </w:r>
            <w:r>
              <w:br/>
            </w:r>
            <w:r>
              <w:rPr>
                <w:rFonts w:ascii="Times New Roman"/>
                <w:b w:val="false"/>
                <w:i w:val="false"/>
                <w:color w:val="000000"/>
                <w:sz w:val="20"/>
              </w:rPr>
              <w:t>2-қосымшасы</w:t>
            </w:r>
          </w:p>
        </w:tc>
      </w:tr>
    </w:tbl>
    <w:bookmarkStart w:name="z100" w:id="96"/>
    <w:p>
      <w:pPr>
        <w:spacing w:after="0"/>
        <w:ind w:left="0"/>
        <w:jc w:val="left"/>
      </w:pPr>
      <w:r>
        <w:rPr>
          <w:rFonts w:ascii="Times New Roman"/>
          <w:b/>
          <w:i w:val="false"/>
          <w:color w:val="000000"/>
        </w:rPr>
        <w:t xml:space="preserve"> Бастауыш, негізгі орта және жалпы орта білім беретін оқу бағдарламаларын іске асыратын білім беру ұйымдарын бағалауына арналған өлшемшарттар</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бейіні бойынша жоғары (жоғары оқу орнынан кейінгі) педагогикалық білімі немесе педагогикалық қайта даярлауды растайтын құжаты бар педагогтердің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95 - 99 %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80 - 94 %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80 %-дан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санатының деңгейін бес жылда бір реттен сиретпей арттырған/растаған педагогтердің (оның ішінде басшылардың үш жылда бір реттен сиретпей)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95 - 99 %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80 - 94 %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80 %-дан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жылда бір реттен сиретпей (оның ішінде басшы, басшы орынбасарларының) біліктілігін арттыру курстарынан өткен педагогтердің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95 - 99 %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80 - 94 %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80 %-дан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Оқу-ағарту министрінің 2022 жылғы 24 қарашадағы № 473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30721 тіркелген) сәйкес негізгі жұмыс орны лицензиат болып табылатын жоғары және бірінші санатты педагогтердің, педагог-сарапшылардың, педагог-зерттеушілердің, педагог-шеберлердің бастауыш білім беру деңгейіндегі педагогтердің жалпы санынан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жинақталған білім беру ұйымдары үшін:</w:t>
            </w:r>
          </w:p>
          <w:p>
            <w:pPr>
              <w:spacing w:after="20"/>
              <w:ind w:left="20"/>
              <w:jc w:val="both"/>
            </w:pPr>
            <w:r>
              <w:rPr>
                <w:rFonts w:ascii="Times New Roman"/>
                <w:b w:val="false"/>
                <w:i w:val="false"/>
                <w:color w:val="000000"/>
                <w:sz w:val="20"/>
              </w:rPr>
              <w:t>
жалпы білім беретін мектептер, мектеп-гимназиялар, мектеп-лицейлер 45 %-дан жоғары, гимназиялар - 50 % -дан жоғары;</w:t>
            </w:r>
          </w:p>
          <w:p>
            <w:pPr>
              <w:spacing w:after="20"/>
              <w:ind w:left="20"/>
              <w:jc w:val="both"/>
            </w:pPr>
            <w:r>
              <w:rPr>
                <w:rFonts w:ascii="Times New Roman"/>
                <w:b w:val="false"/>
                <w:i w:val="false"/>
                <w:color w:val="000000"/>
                <w:sz w:val="20"/>
              </w:rPr>
              <w:t>
Шағын жинақталған білім беру ұйымдары үшін:</w:t>
            </w:r>
          </w:p>
          <w:p>
            <w:pPr>
              <w:spacing w:after="20"/>
              <w:ind w:left="20"/>
              <w:jc w:val="both"/>
            </w:pPr>
            <w:r>
              <w:rPr>
                <w:rFonts w:ascii="Times New Roman"/>
                <w:b w:val="false"/>
                <w:i w:val="false"/>
                <w:color w:val="000000"/>
                <w:sz w:val="20"/>
              </w:rPr>
              <w:t>
жалпы білім беретін мектептер - 30 %-дан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жинақталған білім беру ұйымдары үшін:</w:t>
            </w:r>
          </w:p>
          <w:p>
            <w:pPr>
              <w:spacing w:after="20"/>
              <w:ind w:left="20"/>
              <w:jc w:val="both"/>
            </w:pPr>
            <w:r>
              <w:rPr>
                <w:rFonts w:ascii="Times New Roman"/>
                <w:b w:val="false"/>
                <w:i w:val="false"/>
                <w:color w:val="000000"/>
                <w:sz w:val="20"/>
              </w:rPr>
              <w:t>
жалпы білім беретін мектептер, мектеп-гимназиялар, мектеп-лицейлер 35% -дан 44 % аралығында, гимназиялар –40%- дан 49% аралығында;</w:t>
            </w:r>
          </w:p>
          <w:p>
            <w:pPr>
              <w:spacing w:after="20"/>
              <w:ind w:left="20"/>
              <w:jc w:val="both"/>
            </w:pPr>
            <w:r>
              <w:rPr>
                <w:rFonts w:ascii="Times New Roman"/>
                <w:b w:val="false"/>
                <w:i w:val="false"/>
                <w:color w:val="000000"/>
                <w:sz w:val="20"/>
              </w:rPr>
              <w:t>
Шағын жинақталған білім беру ұйымдары үшін:</w:t>
            </w:r>
          </w:p>
          <w:p>
            <w:pPr>
              <w:spacing w:after="20"/>
              <w:ind w:left="20"/>
              <w:jc w:val="both"/>
            </w:pPr>
            <w:r>
              <w:rPr>
                <w:rFonts w:ascii="Times New Roman"/>
                <w:b w:val="false"/>
                <w:i w:val="false"/>
                <w:color w:val="000000"/>
                <w:sz w:val="20"/>
              </w:rPr>
              <w:t>
жалпы білім беретін мектептер – 25%-дан 29% аралығында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жинақталған білім беру ұйымдары үшін:</w:t>
            </w:r>
          </w:p>
          <w:p>
            <w:pPr>
              <w:spacing w:after="20"/>
              <w:ind w:left="20"/>
              <w:jc w:val="both"/>
            </w:pPr>
            <w:r>
              <w:rPr>
                <w:rFonts w:ascii="Times New Roman"/>
                <w:b w:val="false"/>
                <w:i w:val="false"/>
                <w:color w:val="000000"/>
                <w:sz w:val="20"/>
              </w:rPr>
              <w:t>
жалпы білім беретін мектептер, мектеп-гимназиялар, мектеп-лицейлер 25%-дан 34 % аралығында, гимназиялар –30%-дан 39% аралығында;</w:t>
            </w:r>
          </w:p>
          <w:p>
            <w:pPr>
              <w:spacing w:after="20"/>
              <w:ind w:left="20"/>
              <w:jc w:val="both"/>
            </w:pPr>
            <w:r>
              <w:rPr>
                <w:rFonts w:ascii="Times New Roman"/>
                <w:b w:val="false"/>
                <w:i w:val="false"/>
                <w:color w:val="000000"/>
                <w:sz w:val="20"/>
              </w:rPr>
              <w:t>
Шағын жинақталған білім беру ұйымдары үшін:</w:t>
            </w:r>
          </w:p>
          <w:p>
            <w:pPr>
              <w:spacing w:after="20"/>
              <w:ind w:left="20"/>
              <w:jc w:val="both"/>
            </w:pPr>
            <w:r>
              <w:rPr>
                <w:rFonts w:ascii="Times New Roman"/>
                <w:b w:val="false"/>
                <w:i w:val="false"/>
                <w:color w:val="000000"/>
                <w:sz w:val="20"/>
              </w:rPr>
              <w:t>
жалпы білім беретін мектептер – 20%-дан 24% аралығында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жинақталған білім беру ұйымдары үшін:</w:t>
            </w:r>
          </w:p>
          <w:p>
            <w:pPr>
              <w:spacing w:after="20"/>
              <w:ind w:left="20"/>
              <w:jc w:val="both"/>
            </w:pPr>
            <w:r>
              <w:rPr>
                <w:rFonts w:ascii="Times New Roman"/>
                <w:b w:val="false"/>
                <w:i w:val="false"/>
                <w:color w:val="000000"/>
                <w:sz w:val="20"/>
              </w:rPr>
              <w:t>
жалпы білім беретін мектептер, мектеп-гимназиялар, мектеп-лицейлер 25 % -дан төмен, гимназиялар –30% -дан төмен;</w:t>
            </w:r>
          </w:p>
          <w:p>
            <w:pPr>
              <w:spacing w:after="20"/>
              <w:ind w:left="20"/>
              <w:jc w:val="both"/>
            </w:pPr>
            <w:r>
              <w:rPr>
                <w:rFonts w:ascii="Times New Roman"/>
                <w:b w:val="false"/>
                <w:i w:val="false"/>
                <w:color w:val="000000"/>
                <w:sz w:val="20"/>
              </w:rPr>
              <w:t>
Шағын жинақталған білім беру ұйымдары үшін:</w:t>
            </w:r>
          </w:p>
          <w:p>
            <w:pPr>
              <w:spacing w:after="20"/>
              <w:ind w:left="20"/>
              <w:jc w:val="both"/>
            </w:pPr>
            <w:r>
              <w:rPr>
                <w:rFonts w:ascii="Times New Roman"/>
                <w:b w:val="false"/>
                <w:i w:val="false"/>
                <w:color w:val="000000"/>
                <w:sz w:val="20"/>
              </w:rPr>
              <w:t>
жалпы білім беретін мектептер – 20%-дан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Оқу-ағарту министрінің 2022 жылғы 24 қарашадағы № 473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30721 тіркелген) сәйкес негізгі жұмыс орны лицензиат болып табылатын жоғары және бірінші санатты педагогтердің, педагог-сарапшылардың, педагог-зерттеушілердің, педагог-шеберлердің негізгі орта және жалпы орта білім беру деңгейіндегі педагогтердің жалпы санынан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жинақталған білім беру ұйымдары үшін:</w:t>
            </w:r>
          </w:p>
          <w:p>
            <w:pPr>
              <w:spacing w:after="20"/>
              <w:ind w:left="20"/>
              <w:jc w:val="both"/>
            </w:pPr>
            <w:r>
              <w:rPr>
                <w:rFonts w:ascii="Times New Roman"/>
                <w:b w:val="false"/>
                <w:i w:val="false"/>
                <w:color w:val="000000"/>
                <w:sz w:val="20"/>
              </w:rPr>
              <w:t>
жалпы білім беретін мектептер, мектеп-гимназиялар, мектеп-лицейлер - 55 %-дан жоғары, лицейлер - 60 %-дан жоғары, оның ішінде жаратылыстану-математикалық бағыттағы педагогтердің үлесі 50%-дан жоғары, гимназиялар үшін 60 %-дан жоғары, оның ішінде қоғамдық-гуманитарлық бағыттағы педагогтердің үлесі 50%-дан жоғары,</w:t>
            </w:r>
          </w:p>
          <w:p>
            <w:pPr>
              <w:spacing w:after="20"/>
              <w:ind w:left="20"/>
              <w:jc w:val="both"/>
            </w:pPr>
            <w:r>
              <w:rPr>
                <w:rFonts w:ascii="Times New Roman"/>
                <w:b w:val="false"/>
                <w:i w:val="false"/>
                <w:color w:val="000000"/>
                <w:sz w:val="20"/>
              </w:rPr>
              <w:t>
дарынды балаларға арналған мамандандырылған білім беру ұйымдары үшін 65 %-дан жоғары, оның ішінде аудандық және/немесе облыстық конкурстар мен жарыстар кезеңдерінің жеңімпаздарын және/немесе білім беру саласындағы уәкілетті орган бекіткен соңғы бес жылдағы республикалық конкурстар мен жарыстардың қатысушылары мен жеңімпаздарын дайындаған педагогтер (болған жағдайда);</w:t>
            </w:r>
          </w:p>
          <w:p>
            <w:pPr>
              <w:spacing w:after="20"/>
              <w:ind w:left="20"/>
              <w:jc w:val="both"/>
            </w:pPr>
            <w:r>
              <w:rPr>
                <w:rFonts w:ascii="Times New Roman"/>
                <w:b w:val="false"/>
                <w:i w:val="false"/>
                <w:color w:val="000000"/>
                <w:sz w:val="20"/>
              </w:rPr>
              <w:t>
Шағын жинақталған білім беру ұйымдары үшін:</w:t>
            </w:r>
          </w:p>
          <w:p>
            <w:pPr>
              <w:spacing w:after="20"/>
              <w:ind w:left="20"/>
              <w:jc w:val="both"/>
            </w:pPr>
            <w:r>
              <w:rPr>
                <w:rFonts w:ascii="Times New Roman"/>
                <w:b w:val="false"/>
                <w:i w:val="false"/>
                <w:color w:val="000000"/>
                <w:sz w:val="20"/>
              </w:rPr>
              <w:t>
жалпы білім беретін мектептер 35 %-дан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жинақталған білім беру ұйымдары үшін:</w:t>
            </w:r>
          </w:p>
          <w:p>
            <w:pPr>
              <w:spacing w:after="20"/>
              <w:ind w:left="20"/>
              <w:jc w:val="both"/>
            </w:pPr>
            <w:r>
              <w:rPr>
                <w:rFonts w:ascii="Times New Roman"/>
                <w:b w:val="false"/>
                <w:i w:val="false"/>
                <w:color w:val="000000"/>
                <w:sz w:val="20"/>
              </w:rPr>
              <w:t>
жалпы білім беретін мектептер, мектеп-гимназиялар, мектеп-лицейлер -45% -дан 54 % аралығында, лицейлер - 50%-дан 59 % аралығында, оның ішінде жаратылыстану-математикалық бағыттағы педагогтердің үлесі 40%-дан 49% аралығында, гимназиялар үшін 50%-дан 59 % аралығында, оның ішінде қоғамдық-гуманитарлық бағыттағы педагогтердің үлесі 40%-дан 49% аралығында,</w:t>
            </w:r>
          </w:p>
          <w:p>
            <w:pPr>
              <w:spacing w:after="20"/>
              <w:ind w:left="20"/>
              <w:jc w:val="both"/>
            </w:pPr>
            <w:r>
              <w:rPr>
                <w:rFonts w:ascii="Times New Roman"/>
                <w:b w:val="false"/>
                <w:i w:val="false"/>
                <w:color w:val="000000"/>
                <w:sz w:val="20"/>
              </w:rPr>
              <w:t>
дарынды балаларға арналған мамандандырылған білім беру ұйымдары үшін 55%-дан 64% аралығында, оның ішінде аудандық және/немесе облыстық конкурстар мен жарыстар кезеңдерінің жеңімпаздарын және/немесе білім беру саласындағы уәкілетті орган бекіткен соңғы бес жылдағы республикалық конкурстар мен жарыстардың қатысушылары мен жеңімпаздарын дайындаған педагогтер (болған жағдайда);</w:t>
            </w:r>
          </w:p>
          <w:p>
            <w:pPr>
              <w:spacing w:after="20"/>
              <w:ind w:left="20"/>
              <w:jc w:val="both"/>
            </w:pPr>
            <w:r>
              <w:rPr>
                <w:rFonts w:ascii="Times New Roman"/>
                <w:b w:val="false"/>
                <w:i w:val="false"/>
                <w:color w:val="000000"/>
                <w:sz w:val="20"/>
              </w:rPr>
              <w:t>
Шағын жинақталған білім беру ұйымдары үшін:</w:t>
            </w:r>
          </w:p>
          <w:p>
            <w:pPr>
              <w:spacing w:after="20"/>
              <w:ind w:left="20"/>
              <w:jc w:val="both"/>
            </w:pPr>
            <w:r>
              <w:rPr>
                <w:rFonts w:ascii="Times New Roman"/>
                <w:b w:val="false"/>
                <w:i w:val="false"/>
                <w:color w:val="000000"/>
                <w:sz w:val="20"/>
              </w:rPr>
              <w:t>
жалпы білім беретін мектептер 30%-дан 34 % аралығында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жинақталған білім беру ұйымдары үшін:</w:t>
            </w:r>
          </w:p>
          <w:p>
            <w:pPr>
              <w:spacing w:after="20"/>
              <w:ind w:left="20"/>
              <w:jc w:val="both"/>
            </w:pPr>
            <w:r>
              <w:rPr>
                <w:rFonts w:ascii="Times New Roman"/>
                <w:b w:val="false"/>
                <w:i w:val="false"/>
                <w:color w:val="000000"/>
                <w:sz w:val="20"/>
              </w:rPr>
              <w:t>
жалпы білім беретін мектептер, мектеп-гимназиялар, мектеп-лицейлер -35%-дан 44 % аралығында, лицейлер - 40%-дан 49 % аралығында, оның ішінде жаратылыстану-математикалық бағыттағы педагогтердің үлесі30%-дан 39% аралығында, гимназиялар үшін 40%-дан 49 % аралығында, оның ішінде қоғамдық-гуманитарлық бағыттағы педагогтердің үлесі 30%-дан 39% аралығында,</w:t>
            </w:r>
          </w:p>
          <w:p>
            <w:pPr>
              <w:spacing w:after="20"/>
              <w:ind w:left="20"/>
              <w:jc w:val="both"/>
            </w:pPr>
            <w:r>
              <w:rPr>
                <w:rFonts w:ascii="Times New Roman"/>
                <w:b w:val="false"/>
                <w:i w:val="false"/>
                <w:color w:val="000000"/>
                <w:sz w:val="20"/>
              </w:rPr>
              <w:t>
дарынды балаларға арналған мамандандырылған білім беру ұйымдары үшін 45%-дан 54% аралығында, оның ішінде аудандық және/немесе облыстық конкурстар мен жарыстар кезеңдерінің жеңімпаздарын және/немесе білім беру саласындағы уәкілетті орган бекіткен соңғы бес жылдағы республикалық конкурстар мен жарыстардың қатысушылары мен жеңімпаздарын дайындаған педагогтер (болған жағдайда);</w:t>
            </w:r>
          </w:p>
          <w:p>
            <w:pPr>
              <w:spacing w:after="20"/>
              <w:ind w:left="20"/>
              <w:jc w:val="both"/>
            </w:pPr>
            <w:r>
              <w:rPr>
                <w:rFonts w:ascii="Times New Roman"/>
                <w:b w:val="false"/>
                <w:i w:val="false"/>
                <w:color w:val="000000"/>
                <w:sz w:val="20"/>
              </w:rPr>
              <w:t>
Шағын жинақталған білім беру ұйымдары үшін:</w:t>
            </w:r>
          </w:p>
          <w:p>
            <w:pPr>
              <w:spacing w:after="20"/>
              <w:ind w:left="20"/>
              <w:jc w:val="both"/>
            </w:pPr>
            <w:r>
              <w:rPr>
                <w:rFonts w:ascii="Times New Roman"/>
                <w:b w:val="false"/>
                <w:i w:val="false"/>
                <w:color w:val="000000"/>
                <w:sz w:val="20"/>
              </w:rPr>
              <w:t>
жалпы білім беретін мектептер 25%-дан 29 % аралығында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жинақталған білім беру ұйымдары үшін:</w:t>
            </w:r>
          </w:p>
          <w:p>
            <w:pPr>
              <w:spacing w:after="20"/>
              <w:ind w:left="20"/>
              <w:jc w:val="both"/>
            </w:pPr>
            <w:r>
              <w:rPr>
                <w:rFonts w:ascii="Times New Roman"/>
                <w:b w:val="false"/>
                <w:i w:val="false"/>
                <w:color w:val="000000"/>
                <w:sz w:val="20"/>
              </w:rPr>
              <w:t>
жалпы білім беретін мектептер, мектеп-гимназиялар, мектеп-лицейлер -35%-дан төмен, лицейлер - 40 %-дан төмен, оның ішінде жаратылыстану-математикалық бағыттағы педагогтердің үлесі30%-дан төмен, гимназиялар үшін 40 %-дан төмен, оның ішінде қоғамдық-гуманитарлық бағыттағы педагогтердің үлесі 30%-дан төмен,</w:t>
            </w:r>
          </w:p>
          <w:p>
            <w:pPr>
              <w:spacing w:after="20"/>
              <w:ind w:left="20"/>
              <w:jc w:val="both"/>
            </w:pPr>
            <w:r>
              <w:rPr>
                <w:rFonts w:ascii="Times New Roman"/>
                <w:b w:val="false"/>
                <w:i w:val="false"/>
                <w:color w:val="000000"/>
                <w:sz w:val="20"/>
              </w:rPr>
              <w:t>
дарынды балаларға арналған мамандандырылған білім беру ұйымдары үшін 45%-дан төмен, оның ішінде аудандық және/немесе облыстық конкурстар мен жарыстар кезеңдерінің жеңімпаздарын және/немесе білім беру саласындағы уәкілетті орган бекіткен соңғы бес жылдағы республикалық конкурстар мен жарыстардың қатысушылары мен жеңімпаздарын дайындаған педагогтер (болған жағдайда);</w:t>
            </w:r>
          </w:p>
          <w:p>
            <w:pPr>
              <w:spacing w:after="20"/>
              <w:ind w:left="20"/>
              <w:jc w:val="both"/>
            </w:pPr>
            <w:r>
              <w:rPr>
                <w:rFonts w:ascii="Times New Roman"/>
                <w:b w:val="false"/>
                <w:i w:val="false"/>
                <w:color w:val="000000"/>
                <w:sz w:val="20"/>
              </w:rPr>
              <w:t>
Шағын жинақталған білім беру ұйымдары үшін:</w:t>
            </w:r>
          </w:p>
          <w:p>
            <w:pPr>
              <w:spacing w:after="20"/>
              <w:ind w:left="20"/>
              <w:jc w:val="both"/>
            </w:pPr>
            <w:r>
              <w:rPr>
                <w:rFonts w:ascii="Times New Roman"/>
                <w:b w:val="false"/>
                <w:i w:val="false"/>
                <w:color w:val="000000"/>
                <w:sz w:val="20"/>
              </w:rPr>
              <w:t>
жалпы білім беретін мектептер 25 %-дан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ұйымдарының Қазақстан Республикасы Білім және ғылым министрінің 2016 жылғы 22 қаңтардағы № 70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13272 тіркелген) сәйкес жабдықтармен және жиһазбен жарақтандырылуы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95 - 99 %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80 - 94 %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80 %-дантөмен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Ғимараттарда (оқу корпустарында) ерекше білім берілуіне қажеттілігі бар адамдар үшін Қазақстан Республикасы Білім және ғылым министрінің 2022 жылғы 12 қаңтардағы № 6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26513 тіркелген) сәйкес жағдай жасалуы (пандус, есіктер мен баспалдақтарды контрастты бояумен бояу)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95 - 99 %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80 - 94 %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80 %-дантөмен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министрінің 2016 жылғы 19 қаңтардағы № </w:t>
            </w:r>
            <w:r>
              <w:rPr>
                <w:rFonts w:ascii="Times New Roman"/>
                <w:b w:val="false"/>
                <w:i w:val="false"/>
                <w:color w:val="000000"/>
                <w:sz w:val="20"/>
              </w:rPr>
              <w:t>44</w:t>
            </w:r>
            <w:r>
              <w:rPr>
                <w:rFonts w:ascii="Times New Roman"/>
                <w:b w:val="false"/>
                <w:i w:val="false"/>
                <w:color w:val="000000"/>
                <w:sz w:val="20"/>
              </w:rPr>
              <w:t xml:space="preserve"> (нормативтік құқықтық актілерді мемлекеттік тіркеу тізілімінде № 13070 тіркелген), 2020 жылғы 22 мамырдағы № </w:t>
            </w:r>
            <w:r>
              <w:rPr>
                <w:rFonts w:ascii="Times New Roman"/>
                <w:b w:val="false"/>
                <w:i w:val="false"/>
                <w:color w:val="000000"/>
                <w:sz w:val="20"/>
              </w:rPr>
              <w:t>216</w:t>
            </w:r>
            <w:r>
              <w:rPr>
                <w:rFonts w:ascii="Times New Roman"/>
                <w:b w:val="false"/>
                <w:i w:val="false"/>
                <w:color w:val="000000"/>
                <w:sz w:val="20"/>
              </w:rPr>
              <w:t xml:space="preserve"> бұйрықтарына (нормативтік құқықтық актілерді мемлекеттік тіркеу тізілімінде № 20708 тіркелген) сәйкес бастауыш, негізгі орта және жалпы білім беру ұйымдарына арналған оқу-әдістемелік кешендермен, оқу және көркем әдебиеттермен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95 - 99 %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80 - 94 %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80 %-дантөмен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 топтарының (сыныптарының) толықтырылуының сәйкестігі (топтар/сыныптар бөлінісінде)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95 - 99 %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80 - 94 %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80 %-дантөмен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 (білім, білік және дағды сапасын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тестілеудің қорытындысы бойынша барлық тестіленетін бағыттар бойынша оң жауаптардың үлесі 85 %–дан 100 %-ға дейін құрайды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тестілеудің қорытындысы бойынша барлық тестіленетін бағыттар бойынша оң жауаптардың үлесі 65 - 84 %-ға дейін құрайды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тестілеудің қорытындысы бойынша барлық тестіленетін бағыттар бойынша оң жауаптардың үлесі 40-64 %-ға дейін құрайды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тестілеудің қорытындысы бойынша барлық тестіленетін бағыттар бойынша оң жауаптардың үлесі 40 %-дан төмен құрайды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Білімалушылардың сауалнама нәтижелерін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-дан 100%-ға дейінгі респонденттеркөрсетілетінбілімберуқызметтерініңдеңгейінеқанағаттанған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-дан 79 % -ға дейінгі респонденттеркөрсетілетінбілімберуқызметтерініңдеңгейінеқанағаттанған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-дан 64 % -ға дейінгі респонденттеркөрсетілетінбілімберуқызметтерініңдеңгейінеқанағаттанған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-дан төменреспонденттеркөрсетілетінбілімберуқызметтерініңдеңгейінеқанағаттанған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сауалнама нәтижелерін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-дан 100% -ға дейінгіреспонденттер сапалы оқыту мен тәрбиелеу үшін жағдайдың жасалу деңгейіне қанағаттанған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-дан 79 % -ға дейінгіреспонденттер сапалы оқыту мен тәрбиелеу үшін жағдайдың жасалу деңгейіне қанағаттанған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-дан 64 % -ға дейінгіреспонденттер сапалы оқыту мен тәрбиелеу үшін жағдайдың жасалу деңгейіне қанағаттанған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50 %-дан төмен респонденттер сапалы оқыту мен тәрбиелеу үшін жағдайдың жасалу деңгейіне қанағаттанған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Ата-аналардың (заңды өкілдер) сауалнама нәтижелерін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-дан 100%-ға дейінгі респонденттер білім алушылардың дайындық деңгейіне қанағаттанған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-дан 79 % -ға дейінгі респонденттер білім алушылардың дайындық деңгейіне қанағаттанған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-дан 64 % -ға дейінгі респонденттер білім алушылардың дайындық деңгейіне қанағаттанған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50 %-дан төмен респонденттер білім алушылардың дайындық деңгейіне қанағаттанған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both"/>
      </w:pPr>
      <w:r>
        <w:rPr>
          <w:rFonts w:ascii="Times New Roman"/>
          <w:b w:val="false"/>
          <w:i w:val="false"/>
          <w:color w:val="000000"/>
          <w:sz w:val="28"/>
        </w:rPr>
        <w:t>
      Білім беру ұйымының басшысы 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w:t>
            </w:r>
            <w:r>
              <w:br/>
            </w:r>
            <w:r>
              <w:rPr>
                <w:rFonts w:ascii="Times New Roman"/>
                <w:b w:val="false"/>
                <w:i w:val="false"/>
                <w:color w:val="000000"/>
                <w:sz w:val="20"/>
              </w:rPr>
              <w:t>бағалау өлшемшарттарының</w:t>
            </w:r>
            <w:r>
              <w:br/>
            </w:r>
            <w:r>
              <w:rPr>
                <w:rFonts w:ascii="Times New Roman"/>
                <w:b w:val="false"/>
                <w:i w:val="false"/>
                <w:color w:val="000000"/>
                <w:sz w:val="20"/>
              </w:rPr>
              <w:t>3-қосымшасы</w:t>
            </w:r>
          </w:p>
        </w:tc>
      </w:tr>
    </w:tbl>
    <w:bookmarkStart w:name="z102" w:id="97"/>
    <w:p>
      <w:pPr>
        <w:spacing w:after="0"/>
        <w:ind w:left="0"/>
        <w:jc w:val="left"/>
      </w:pPr>
      <w:r>
        <w:rPr>
          <w:rFonts w:ascii="Times New Roman"/>
          <w:b/>
          <w:i w:val="false"/>
          <w:color w:val="000000"/>
        </w:rPr>
        <w:t xml:space="preserve"> Техникалық және кәсіптік, орта білімнен кейінгі білімнің білім беру бағдарламаларын іске асыратын білім беру ұйымдарын бағалауға арналған өлшемшарттар</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бейіні бойынша жоғары (жоғары оқу орнынан кейінгі) педагогикалық білімі немесе педагогикалық қайта даярлауды растайтын құжаты бар педагогтердің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95 - 99 %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80 - 94 %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80 %-дан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санатының деңгейін бес жылда бір реттен сиретпей арттырған/растаған педагогтердің (оның ішінде басшылардың үш жылда бір реттен сиретпей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95 - 99 %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80 - 94 %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80 %-дан 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жылда бір реттен сиретпей (оның ішінде басшы, басшы орынбасарларының) біліктілігін арттыру курстарынан өткен педагогтердің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95 - 99 %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80 - 94 %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80 %-дан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 орны лицензиат болып табылатын педагогтер мен өндірістік оқыту шеберлері үшін даярланатын мамандық біліктіліктері (жұмысшы біліктіліктерін қоспағанда) бойынша педагогтердің жалпы санынан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85 - 99 %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70 - 84 %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70 %-дан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Дайындалатын мамандық біліктіліктері бойынша жалпы білім беретін пәндер бойынша педагогтердің жалпы санынан лицензиат негізгі жұмыс орны болып табылатын білім беру ұйымдарының жалпы білім беретін пәндері бойынша педагогтердің үлесі (жұмысшы біліктіліктері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75 - 99 %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50 - 74 %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50 %-дан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Дайындалатын мамандық біліктіліктері бойынша педагогтердің жалпы санынан лицензиат негізгі жұмыс орны болып табылатын өнер және мәдениет саласында білім беру бағдарламаларын іске асыратын білім беру ұйымдары үшін педагогтердің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75 - 99 %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50 - 74 %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50 %-дан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 негізгі жұмыс орны болып табылатын, дайындалатын мамандық біліктіліктері бойынша педагогтер санынан жоғары және бірінші санаттағы педагогтердің, сарапшы педагогтердің, зерттеуші педагогтердің, шебер педагогтердің және (немесе) магистрлердің үлесі (техникалық және кәсіптік білім беру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65 - 99 %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30 - 64 %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30 %-дан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 негізгі жұмыс орны болып табылатын, дайындалатын мамандық біліктіліктері бойынша педагогтер санынан жоғары және бірінші санаттағы педагогтердің, сарапшы педагогтердің, зерттеуші педагогтердің, шебер педагогтердің және (немесе) магистрлердің үлесі (орта білімнен кейінгі білім беру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70 - 99 %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40 - 69 %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40 %-дан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 негізгі жұмыс орны болып табылатын мамандықтың (мамандық бойынша педагогтердің) даярланатын біліктіліктері бойынша педагогтер санынан ұйымдарда және/немесе өндірісте көлемі соңғы 3 жылда төменінде 72 сағат тағылымдамадан өткен арнайы пәндер педагогтерімен өндірістік оқыту шеберлерінің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55 - 99 %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10 - 54 %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10 %-дан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дәрежесі, философия докторы (PhD) ғылыми дәрежесі бар педагогтермен өндірістік оқыту шеберлерінің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55 - 99 %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10 - 54 %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10 %-дан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Студенттердің тұруы үшін жағдайлар жасау, жекене шаруашылық жүргізу, немесе жедел басқару, немесе сенімгерлік басқару құқығымен, немесе жатақханалардың, және/немесе хостелдердің және/немесе қонақ үйдің тұруын қамтамасыз ететін толық оқу кезеңіне жалға алу құқығымен тиесілі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65 - 99 %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30 - 64 %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30 %-дан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 түлектерінің мамандық бойынша жұмысқа орналасуы және жұмыспен қамтылуы туралы мәліметтер, бұл ретте мамандық бойынша бітірушілердің жалпы санынан жұмысқа орналасқандардың және жұмыспен қамтылғандардың бір жыл ішіндегі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88 - 99 %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75 - 87 %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75 %-дан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министрінің 2012 жылғы 07 наурыздағы № 97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7574 тіркелген) сәйкес білім беру ұйымдарын жабдықтармен және жиһазбен жарақтандыру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95 - 99 %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80 - 94 %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80 %-дан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контингентіне қатысты оқу жұмыс жоспарына сәйкес, оның ішінде мамандықтың даярланатын біліктіліктері бойынша толық оқу кезеңіне оқу тілдері бойынша оқу және ғылыми әдебиеттің кітапханалық қорының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95 - 99 %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80 - 94 %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80 %-дан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сауалнама нәтижелерін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-дан 100%-ға дейінгі респонденттеркөрсетілетінбілімберуқызметтерініңдеңгейінеқанағаттанған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-дан 79 % -ға дейінгі респонденттеркөрсетілетінбілімберуқызметтерініңдеңгейінеқанағаттанған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-дан 64 % -ға дейінгі респонденттеркөрсетілетінбілімберуқызметтерініңдеңгейінеқанағаттанған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-дан төмен респонденттеркөрсетілетінбілімберуқызметтерініңдеңгейінеқанағаттанған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сауалнама нәтижелерін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-дан 100% -ға дейінгіреспонденттер сапалы оқыту мен тәрбиелеу үшін жағдайдың жасалу деңгейіне қанағаттанған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-дан 79 % -ға дейінгіреспонденттер сапалы оқыту мен тәрбиелеу үшін жағдайдың жасалу деңгейіне қанағаттанған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-дан 64 % -ға дейінгіреспонденттер сапалы оқыту мен тәрбиелеу үшін жағдайдың жасалу деңгейіне қанағаттанған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50 %-дан төмен респонденттер сапалы оқыту мен тәрбиелеу үшін жағдайдың жасалу деңгейіне қанағаттанған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Ата-аналардың (заңды өкілдердің) сауалнама нәтижелерін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-дан 100% -ға дейінгі респонденттер білім алушылардың дайындық деңгейіне қанағаттанған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-дан 79 % -ға дейінгі респонденттер білім алушылардың дайындық деңгейіне қанағаттанған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-дан 64 % -ға дейінгі респонденттер білім алушылардың дайындық деңгейіне қанағаттанған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50 %-дан төмен респонденттер білім алушылардың дайындық деңгейіне қанағаттанған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өндірістік практика базалары басшыларының сауалнама нәтижелерін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-дан 100% -ға дейінгі респонденттер білім алушылардың құзыреттілік деңгейіне қанағаттанған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-дан 79 % -ға дейінгі респонденттер білім алушылардың құзыреттілік деңгейіне қанағаттанған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-дан 64 % -ға дейінгі респонденттер білім алушылардың құзыреттілік деңгейіне қанағаттанған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50 %-дан төмен респонденттер білім алушылардың құзыреттілік деңгейіне қанағаттанған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both"/>
      </w:pPr>
      <w:r>
        <w:rPr>
          <w:rFonts w:ascii="Times New Roman"/>
          <w:b w:val="false"/>
          <w:i w:val="false"/>
          <w:color w:val="000000"/>
          <w:sz w:val="28"/>
        </w:rPr>
        <w:t>
      Білім беру ұйымының басшысы 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w:t>
            </w:r>
            <w:r>
              <w:br/>
            </w:r>
            <w:r>
              <w:rPr>
                <w:rFonts w:ascii="Times New Roman"/>
                <w:b w:val="false"/>
                <w:i w:val="false"/>
                <w:color w:val="000000"/>
                <w:sz w:val="20"/>
              </w:rPr>
              <w:t>бағалау өлшемшарттарының</w:t>
            </w:r>
            <w:r>
              <w:br/>
            </w:r>
            <w:r>
              <w:rPr>
                <w:rFonts w:ascii="Times New Roman"/>
                <w:b w:val="false"/>
                <w:i w:val="false"/>
                <w:color w:val="000000"/>
                <w:sz w:val="20"/>
              </w:rPr>
              <w:t>4-қосымшасы</w:t>
            </w:r>
          </w:p>
        </w:tc>
      </w:tr>
    </w:tbl>
    <w:bookmarkStart w:name="z104" w:id="98"/>
    <w:p>
      <w:pPr>
        <w:spacing w:after="0"/>
        <w:ind w:left="0"/>
        <w:jc w:val="left"/>
      </w:pPr>
      <w:r>
        <w:rPr>
          <w:rFonts w:ascii="Times New Roman"/>
          <w:b/>
          <w:i w:val="false"/>
          <w:color w:val="000000"/>
        </w:rPr>
        <w:t xml:space="preserve"> Бағалау парағы</w:t>
      </w:r>
    </w:p>
    <w:bookmarkEnd w:id="98"/>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(білім беру ұйымының аталуы)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ұйымына тиісті өлшеуішті бағалау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жалпы сомасы</w:t>
            </w:r>
          </w:p>
        </w:tc>
      </w:tr>
    </w:tbl>
    <w:bookmarkStart w:name="z105" w:id="99"/>
    <w:p>
      <w:pPr>
        <w:spacing w:after="0"/>
        <w:ind w:left="0"/>
        <w:jc w:val="both"/>
      </w:pPr>
      <w:r>
        <w:rPr>
          <w:rFonts w:ascii="Times New Roman"/>
          <w:b w:val="false"/>
          <w:i w:val="false"/>
          <w:color w:val="000000"/>
          <w:sz w:val="28"/>
        </w:rPr>
        <w:t>
      Ескерту. Білім беру ұйымы қызметінің нәтижелерін бағалау үшін білім беру қызметтерін көрсету сапасының бес деңгейі белгіленген:</w:t>
      </w:r>
    </w:p>
    <w:bookmarkEnd w:id="99"/>
    <w:p>
      <w:pPr>
        <w:spacing w:after="0"/>
        <w:ind w:left="0"/>
        <w:jc w:val="both"/>
      </w:pPr>
      <w:r>
        <w:rPr>
          <w:rFonts w:ascii="Times New Roman"/>
          <w:b w:val="false"/>
          <w:i w:val="false"/>
          <w:color w:val="000000"/>
          <w:sz w:val="28"/>
        </w:rPr>
        <w:t>
      үлгілі – 40-тан 45 балға дейін, жақсы –35-тен 39 балға дейін, жақсартуды қажет етеді – 30-дан 34 балға дейін, төмен –30 балдан төмен - мектепке дейінгі тәрбие мен оқытудың жалпы білім беретін бағдарламаларын іске асыратын білім беру ұйымдары үшін;</w:t>
      </w:r>
    </w:p>
    <w:p>
      <w:pPr>
        <w:spacing w:after="0"/>
        <w:ind w:left="0"/>
        <w:jc w:val="both"/>
      </w:pPr>
      <w:r>
        <w:rPr>
          <w:rFonts w:ascii="Times New Roman"/>
          <w:b w:val="false"/>
          <w:i w:val="false"/>
          <w:color w:val="000000"/>
          <w:sz w:val="28"/>
        </w:rPr>
        <w:t>
      үлгілі –55-тен 65 балға дейін, жақсы – 45-тен 54 балға дейін, жақсартуды қажет етеді – 35-тен 44-балға дейін, төмен – 35 балдан төмен – бастауыш, негізгі орта және жалпы орта білімнің жалпы білім беру бағдарламаларын іске асыратын білім беру ұйымдары үшін; үлгілі – 65-тен 75 балға дейін, жақсы – 55-тен 64 балға дейін, жақсартуды қажет етеді – 40-тан 54 балға дейін, төмен – 40 балдан төмен – техникалық және кәсіптік білімнің білім беру бағдарламаларын іске асыратын білім беру ұйымдары үшін;</w:t>
      </w:r>
    </w:p>
    <w:p>
      <w:pPr>
        <w:spacing w:after="0"/>
        <w:ind w:left="0"/>
        <w:jc w:val="both"/>
      </w:pPr>
      <w:r>
        <w:rPr>
          <w:rFonts w:ascii="Times New Roman"/>
          <w:b w:val="false"/>
          <w:i w:val="false"/>
          <w:color w:val="000000"/>
          <w:sz w:val="28"/>
        </w:rPr>
        <w:t>
      үлгілі – 70-тен 80 балға дейін, жақсы – 60-тан 69 балға дейін, жақсартуды қажет етеді – 45-тен 59 балға дейін, төмен – 45 балдан төмен – орта білімнен кейінгі білімнің білім беру бағдарламаларын іске асыратын білім беру ұйымдары үшін.</w:t>
      </w:r>
    </w:p>
    <w:p>
      <w:pPr>
        <w:spacing w:after="0"/>
        <w:ind w:left="0"/>
        <w:jc w:val="both"/>
      </w:pPr>
      <w:r>
        <w:rPr>
          <w:rFonts w:ascii="Times New Roman"/>
          <w:b w:val="false"/>
          <w:i w:val="false"/>
          <w:color w:val="000000"/>
          <w:sz w:val="28"/>
        </w:rPr>
        <w:t>
      Білім беру ұйымының басшысы 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