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00" w:rsidRPr="007F25B6" w:rsidRDefault="00A550A4" w:rsidP="00B20500">
      <w:pPr>
        <w:pStyle w:val="a3"/>
        <w:shd w:val="clear" w:color="auto" w:fill="FFFFFF"/>
        <w:spacing w:before="0" w:beforeAutospacing="0"/>
        <w:rPr>
          <w:color w:val="3A4F66"/>
          <w:sz w:val="28"/>
          <w:szCs w:val="28"/>
        </w:rPr>
      </w:pPr>
      <w:bookmarkStart w:id="0" w:name="_GoBack"/>
      <w:r w:rsidRPr="007F25B6">
        <w:rPr>
          <w:color w:val="3A4F66"/>
          <w:sz w:val="28"/>
          <w:szCs w:val="28"/>
        </w:rPr>
        <w:t xml:space="preserve">25 августа 2023 года на базе стажёрской площадки КГУ «ОШ № 1» состоялась августовский городской семинар на тему: «Особенности реализации инклюзивного образования - 2023». </w:t>
      </w:r>
    </w:p>
    <w:p w:rsidR="00B20500" w:rsidRPr="007F25B6" w:rsidRDefault="00B20500" w:rsidP="00B20500">
      <w:pPr>
        <w:pStyle w:val="a3"/>
        <w:shd w:val="clear" w:color="auto" w:fill="FFFFFF"/>
        <w:spacing w:before="0" w:beforeAutospacing="0"/>
        <w:rPr>
          <w:color w:val="3A4F66"/>
          <w:sz w:val="28"/>
          <w:szCs w:val="28"/>
        </w:rPr>
      </w:pPr>
      <w:r w:rsidRPr="007F25B6">
        <w:rPr>
          <w:color w:val="3A4F66"/>
          <w:sz w:val="28"/>
          <w:szCs w:val="28"/>
        </w:rPr>
        <w:t>Цель: обсуждение основных стратегий развития инклюзивного процесса и успешных п</w:t>
      </w:r>
      <w:r w:rsidR="00A550A4" w:rsidRPr="007F25B6">
        <w:rPr>
          <w:color w:val="3A4F66"/>
          <w:sz w:val="28"/>
          <w:szCs w:val="28"/>
        </w:rPr>
        <w:t xml:space="preserve">рактик инклюзии в </w:t>
      </w:r>
      <w:r w:rsidRPr="007F25B6">
        <w:rPr>
          <w:color w:val="3A4F66"/>
          <w:sz w:val="28"/>
          <w:szCs w:val="28"/>
        </w:rPr>
        <w:t>образовании, практики и общественности в развитии инклюзивного процесса, обсуждение теоретических и методологических основ социальной и образовательной инклюзии, обмен опытом и обсуждение проблем инклюзивного образования.</w:t>
      </w:r>
    </w:p>
    <w:p w:rsidR="004C2A39" w:rsidRPr="007F25B6" w:rsidRDefault="00A550A4" w:rsidP="00B20500">
      <w:pPr>
        <w:pStyle w:val="a3"/>
        <w:shd w:val="clear" w:color="auto" w:fill="FFFFFF"/>
        <w:spacing w:before="0" w:beforeAutospacing="0"/>
        <w:rPr>
          <w:color w:val="3A4F66"/>
          <w:sz w:val="28"/>
          <w:szCs w:val="28"/>
        </w:rPr>
      </w:pPr>
      <w:r w:rsidRPr="007F25B6">
        <w:rPr>
          <w:color w:val="3A4F66"/>
          <w:sz w:val="28"/>
          <w:szCs w:val="28"/>
        </w:rPr>
        <w:t>На семинаре выст</w:t>
      </w:r>
      <w:r w:rsidR="004C2A39" w:rsidRPr="007F25B6">
        <w:rPr>
          <w:color w:val="3A4F66"/>
          <w:sz w:val="28"/>
          <w:szCs w:val="28"/>
        </w:rPr>
        <w:t>упали</w:t>
      </w:r>
      <w:r w:rsidR="00340031" w:rsidRPr="007F25B6">
        <w:rPr>
          <w:color w:val="3A4F66"/>
          <w:sz w:val="28"/>
          <w:szCs w:val="28"/>
        </w:rPr>
        <w:t xml:space="preserve"> Дерова И.А., заместитель директора по ВР ОШ № 1, </w:t>
      </w:r>
      <w:r w:rsidR="004C2A39" w:rsidRPr="007F25B6">
        <w:rPr>
          <w:color w:val="3A4F66"/>
          <w:sz w:val="28"/>
          <w:szCs w:val="28"/>
        </w:rPr>
        <w:t xml:space="preserve">которая </w:t>
      </w:r>
      <w:r w:rsidR="00340031" w:rsidRPr="007F25B6">
        <w:rPr>
          <w:color w:val="3A4F66"/>
          <w:sz w:val="28"/>
          <w:szCs w:val="28"/>
        </w:rPr>
        <w:t>провела информационно – разъяснительную работу по организации инклюзивного образования. Были даны рекомендации по ведению документации, обращено внимание на сроки действия справок ПМПК, говорилось о необходимости контроля в реализации рекомендаций ПМПК.</w:t>
      </w:r>
      <w:r w:rsidR="004C2A39" w:rsidRPr="007F25B6">
        <w:rPr>
          <w:color w:val="3A4F66"/>
          <w:sz w:val="28"/>
          <w:szCs w:val="28"/>
        </w:rPr>
        <w:t xml:space="preserve"> </w:t>
      </w:r>
      <w:r w:rsidR="00340031" w:rsidRPr="007F25B6">
        <w:rPr>
          <w:color w:val="3A4F66"/>
          <w:sz w:val="28"/>
          <w:szCs w:val="28"/>
        </w:rPr>
        <w:t xml:space="preserve"> </w:t>
      </w:r>
    </w:p>
    <w:p w:rsidR="00340031" w:rsidRPr="007F25B6" w:rsidRDefault="00340031" w:rsidP="00B20500">
      <w:pPr>
        <w:pStyle w:val="a3"/>
        <w:shd w:val="clear" w:color="auto" w:fill="FFFFFF"/>
        <w:spacing w:before="0" w:beforeAutospacing="0"/>
        <w:rPr>
          <w:color w:val="3A4F66"/>
          <w:sz w:val="28"/>
          <w:szCs w:val="28"/>
        </w:rPr>
      </w:pPr>
      <w:r w:rsidRPr="007F25B6">
        <w:rPr>
          <w:color w:val="3A4F66"/>
          <w:sz w:val="28"/>
          <w:szCs w:val="28"/>
        </w:rPr>
        <w:t xml:space="preserve">Беляева А.В., педагог – психолог ОШ № 1, </w:t>
      </w:r>
      <w:r w:rsidR="004C2A39" w:rsidRPr="007F25B6">
        <w:rPr>
          <w:color w:val="3A4F66"/>
          <w:sz w:val="28"/>
          <w:szCs w:val="28"/>
        </w:rPr>
        <w:t>представила</w:t>
      </w:r>
      <w:r w:rsidRPr="007F25B6">
        <w:rPr>
          <w:color w:val="3A4F66"/>
          <w:sz w:val="28"/>
          <w:szCs w:val="28"/>
        </w:rPr>
        <w:t xml:space="preserve"> варианты обследования учащихся с ООП. Целью было определить самый многофункциональный вариант психологического обследования учащихся.</w:t>
      </w:r>
      <w:r w:rsidR="004C2A39" w:rsidRPr="007F25B6">
        <w:rPr>
          <w:color w:val="3A4F66"/>
          <w:sz w:val="28"/>
          <w:szCs w:val="28"/>
        </w:rPr>
        <w:t xml:space="preserve"> Показала</w:t>
      </w:r>
      <w:r w:rsidR="00512BDE" w:rsidRPr="007F25B6">
        <w:rPr>
          <w:color w:val="3A4F66"/>
          <w:sz w:val="28"/>
          <w:szCs w:val="28"/>
        </w:rPr>
        <w:t xml:space="preserve"> самые актуальные</w:t>
      </w:r>
      <w:r w:rsidR="004C2A39" w:rsidRPr="007F25B6">
        <w:rPr>
          <w:color w:val="3A4F66"/>
          <w:sz w:val="28"/>
          <w:szCs w:val="28"/>
        </w:rPr>
        <w:t xml:space="preserve"> и в тоже время простые</w:t>
      </w:r>
      <w:r w:rsidR="00512BDE" w:rsidRPr="007F25B6">
        <w:rPr>
          <w:color w:val="3A4F66"/>
          <w:sz w:val="28"/>
          <w:szCs w:val="28"/>
        </w:rPr>
        <w:t xml:space="preserve"> варианты, которые помогут более точно</w:t>
      </w:r>
      <w:r w:rsidR="004C2A39" w:rsidRPr="007F25B6">
        <w:rPr>
          <w:color w:val="3A4F66"/>
          <w:sz w:val="28"/>
          <w:szCs w:val="28"/>
        </w:rPr>
        <w:t xml:space="preserve"> выявить и</w:t>
      </w:r>
      <w:r w:rsidR="00512BDE" w:rsidRPr="007F25B6">
        <w:rPr>
          <w:color w:val="3A4F66"/>
          <w:sz w:val="28"/>
          <w:szCs w:val="28"/>
        </w:rPr>
        <w:t xml:space="preserve"> наметить коррекционную работу с учеником.</w:t>
      </w:r>
    </w:p>
    <w:p w:rsidR="007F25B6" w:rsidRPr="007F25B6" w:rsidRDefault="007F25B6" w:rsidP="00B20500">
      <w:pPr>
        <w:pStyle w:val="a3"/>
        <w:shd w:val="clear" w:color="auto" w:fill="FFFFFF"/>
        <w:spacing w:before="0" w:beforeAutospacing="0"/>
        <w:rPr>
          <w:color w:val="3A4F66"/>
          <w:sz w:val="28"/>
          <w:szCs w:val="28"/>
        </w:rPr>
      </w:pPr>
      <w:r w:rsidRPr="007F25B6">
        <w:rPr>
          <w:color w:val="3A4F66"/>
          <w:sz w:val="28"/>
          <w:szCs w:val="28"/>
        </w:rPr>
        <w:t>Проигрывая и проговаривая все ситуации, методы и приемы работы с детьми, специалисты школ могут не только самостоятельно прочувствовать и понять значение коррекции и диагностики, но и обучить педагогов, работающих с детьми ООП.</w:t>
      </w:r>
    </w:p>
    <w:p w:rsidR="007F25B6" w:rsidRPr="007F25B6" w:rsidRDefault="007F25B6" w:rsidP="00B20500">
      <w:pPr>
        <w:pStyle w:val="a3"/>
        <w:shd w:val="clear" w:color="auto" w:fill="FFFFFF"/>
        <w:spacing w:before="0" w:beforeAutospacing="0"/>
        <w:rPr>
          <w:color w:val="3A4F66"/>
          <w:sz w:val="28"/>
          <w:szCs w:val="28"/>
        </w:rPr>
      </w:pPr>
    </w:p>
    <w:p w:rsidR="007F25B6" w:rsidRPr="007F25B6" w:rsidRDefault="007F25B6" w:rsidP="00B20500">
      <w:pPr>
        <w:pStyle w:val="a3"/>
        <w:shd w:val="clear" w:color="auto" w:fill="FFFFFF"/>
        <w:spacing w:before="0" w:beforeAutospacing="0"/>
        <w:rPr>
          <w:color w:val="3A4F66"/>
          <w:sz w:val="28"/>
          <w:szCs w:val="28"/>
        </w:rPr>
      </w:pPr>
    </w:p>
    <w:bookmarkEnd w:id="0"/>
    <w:p w:rsidR="007F25B6" w:rsidRDefault="007F25B6" w:rsidP="00B2050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A4F66"/>
        </w:rPr>
      </w:pPr>
    </w:p>
    <w:p w:rsidR="007F25B6" w:rsidRDefault="007F25B6" w:rsidP="00B2050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A4F66"/>
        </w:rPr>
      </w:pPr>
    </w:p>
    <w:p w:rsidR="007F25B6" w:rsidRDefault="007F25B6" w:rsidP="007F25B6">
      <w:pPr>
        <w:pStyle w:val="a3"/>
        <w:shd w:val="clear" w:color="auto" w:fill="FFFFFF"/>
        <w:spacing w:before="0" w:beforeAutospacing="0"/>
        <w:ind w:hanging="426"/>
        <w:rPr>
          <w:rFonts w:ascii="Segoe UI" w:hAnsi="Segoe UI" w:cs="Segoe UI"/>
          <w:color w:val="3A4F66"/>
        </w:rPr>
      </w:pPr>
    </w:p>
    <w:p w:rsidR="007F25B6" w:rsidRDefault="007F25B6" w:rsidP="00B2050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A4F66"/>
        </w:rPr>
      </w:pPr>
    </w:p>
    <w:p w:rsidR="007F25B6" w:rsidRDefault="007F25B6" w:rsidP="00B2050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A4F66"/>
        </w:rPr>
      </w:pPr>
    </w:p>
    <w:p w:rsidR="007F25B6" w:rsidRDefault="007F25B6" w:rsidP="007F25B6">
      <w:pPr>
        <w:pStyle w:val="a3"/>
        <w:shd w:val="clear" w:color="auto" w:fill="FFFFFF"/>
        <w:spacing w:before="0" w:beforeAutospacing="0"/>
        <w:ind w:left="-142"/>
        <w:rPr>
          <w:rFonts w:ascii="Segoe UI" w:hAnsi="Segoe UI" w:cs="Segoe UI"/>
          <w:color w:val="3A4F66"/>
        </w:rPr>
      </w:pPr>
      <w:r>
        <w:rPr>
          <w:rFonts w:ascii="Segoe UI" w:hAnsi="Segoe UI" w:cs="Segoe UI"/>
          <w:color w:val="3A4F6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89pt">
            <v:imagedata r:id="rId5" o:title="46eafdca-b14d-42f0-b72a-1ed33f0b8c2d"/>
          </v:shape>
        </w:pict>
      </w:r>
      <w:r>
        <w:rPr>
          <w:rFonts w:ascii="Segoe UI" w:hAnsi="Segoe UI" w:cs="Segoe UI"/>
          <w:color w:val="3A4F66"/>
        </w:rPr>
        <w:t xml:space="preserve">  </w:t>
      </w:r>
      <w:r>
        <w:rPr>
          <w:rFonts w:ascii="Segoe UI" w:hAnsi="Segoe UI" w:cs="Segoe UI"/>
          <w:noProof/>
          <w:color w:val="3A4F66"/>
        </w:rPr>
        <w:drawing>
          <wp:inline distT="0" distB="0" distL="0" distR="0">
            <wp:extent cx="3194765" cy="2400300"/>
            <wp:effectExtent l="0" t="0" r="5715" b="0"/>
            <wp:docPr id="1" name="Рисунок 1" descr="C:\Users\Anqel\AppData\Local\Microsoft\Windows\INetCache\Content.Word\e3b89e2d-78b4-4720-a45e-856a9104f4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qel\AppData\Local\Microsoft\Windows\INetCache\Content.Word\e3b89e2d-78b4-4720-a45e-856a9104f4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6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B6" w:rsidRDefault="007F25B6">
      <w:r>
        <w:pict>
          <v:shape id="_x0000_i1026" type="#_x0000_t75" style="width:246pt;height:169.8pt">
            <v:imagedata r:id="rId7" o:title="e443a0f3-acf7-4178-a19e-514e3e685fc6"/>
          </v:shape>
        </w:pic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124200" cy="2156460"/>
            <wp:effectExtent l="0" t="0" r="0" b="0"/>
            <wp:docPr id="2" name="Рисунок 2" descr="C:\Users\Anqel\AppData\Local\Microsoft\Windows\INetCache\Content.Word\0af78561-602b-4da2-bcb0-134f72322b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nqel\AppData\Local\Microsoft\Windows\INetCache\Content.Word\0af78561-602b-4da2-bcb0-134f72322b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B6" w:rsidRDefault="007F25B6"/>
    <w:p w:rsidR="007F25B6" w:rsidRDefault="007F25B6">
      <w:r>
        <w:pict>
          <v:shape id="_x0000_i1027" type="#_x0000_t75" style="width:249.6pt;height:198pt">
            <v:imagedata r:id="rId9" o:title="c8fc43c6-89a5-4f58-bb13-998e5215fa87"/>
          </v:shape>
        </w:pic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040380" cy="2499194"/>
            <wp:effectExtent l="0" t="0" r="7620" b="0"/>
            <wp:docPr id="3" name="Рисунок 3" descr="C:\Users\Anqel\AppData\Local\Microsoft\Windows\INetCache\Content.Word\cad25fd6-ffa5-4e94-a889-4f842040ee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nqel\AppData\Local\Microsoft\Windows\INetCache\Content.Word\cad25fd6-ffa5-4e94-a889-4f842040ee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602" cy="249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B6" w:rsidRDefault="007F25B6"/>
    <w:sectPr w:rsidR="007F25B6" w:rsidSect="007F25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2D"/>
    <w:rsid w:val="00340031"/>
    <w:rsid w:val="00455890"/>
    <w:rsid w:val="004C2A39"/>
    <w:rsid w:val="00512BDE"/>
    <w:rsid w:val="007F25B6"/>
    <w:rsid w:val="009403BA"/>
    <w:rsid w:val="00A5332D"/>
    <w:rsid w:val="00A550A4"/>
    <w:rsid w:val="00B2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Беляева</cp:lastModifiedBy>
  <cp:revision>5</cp:revision>
  <dcterms:created xsi:type="dcterms:W3CDTF">2023-08-25T08:07:00Z</dcterms:created>
  <dcterms:modified xsi:type="dcterms:W3CDTF">2023-09-17T03:52:00Z</dcterms:modified>
</cp:coreProperties>
</file>