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DB" w:rsidRDefault="00FC1A15" w:rsidP="009D1EA9">
      <w:pPr>
        <w:pStyle w:val="2"/>
        <w:spacing w:line="276" w:lineRule="auto"/>
        <w:divId w:val="67919543"/>
        <w:rPr>
          <w:rFonts w:eastAsia="Times New Roman"/>
        </w:rPr>
      </w:pPr>
      <w:r>
        <w:rPr>
          <w:rFonts w:eastAsia="Times New Roman"/>
        </w:rPr>
        <w:t>МДҰ арналған 35 міндетті нормативтік құжат</w:t>
      </w:r>
    </w:p>
    <w:p w:rsidR="00E51CDB" w:rsidRDefault="00FC1A15">
      <w:pPr>
        <w:pStyle w:val="a3"/>
        <w:spacing w:line="276" w:lineRule="auto"/>
        <w:divId w:val="1588338"/>
      </w:pPr>
      <w:r>
        <w:t xml:space="preserve">1. </w:t>
      </w:r>
      <w:hyperlink r:id="rId4" w:anchor="/document/93/5/" w:history="1">
        <w:r>
          <w:rPr>
            <w:rStyle w:val="a4"/>
          </w:rPr>
          <w:t>ҚР Конституциясы</w:t>
        </w:r>
      </w:hyperlink>
      <w:r>
        <w:t xml:space="preserve"> – мемлекеттің негізгі заңы, басқа заңнамалық актілерге қатысты алғашқы заң, құқықтық нормалардың қайнар көзі.</w:t>
      </w:r>
    </w:p>
    <w:p w:rsidR="00E51CDB" w:rsidRDefault="00FC1A15">
      <w:pPr>
        <w:pStyle w:val="a3"/>
        <w:spacing w:line="276" w:lineRule="auto"/>
        <w:divId w:val="1588338"/>
      </w:pPr>
      <w:r>
        <w:t>2. «</w:t>
      </w:r>
      <w:hyperlink r:id="rId5" w:anchor="/document/93/386/" w:history="1">
        <w:r>
          <w:rPr>
            <w:rStyle w:val="a4"/>
          </w:rPr>
          <w:t>Неке (ерлі-зайыптылық) және отбасы туралы</w:t>
        </w:r>
      </w:hyperlink>
      <w:r>
        <w:t>» 26.12.2011 ж. № 518 – IV ҚР Кодексі – неке-отбасы (ерлі-зайыптылық-отбасы) қатынастарын реттеудің мақсаттарын, міндеттерін, қағидаттарын және құқықтық негіздерін айқындайды, оның дамуын ҚР Мемлекеттік әлеуметтік саясатының басым бағыты ретінде айқындай отырып, отбасының құқықтары мен мүдделерін қорғауды қамтамасыз етеді.</w:t>
      </w:r>
    </w:p>
    <w:p w:rsidR="00E51CDB" w:rsidRDefault="00FC1A15">
      <w:pPr>
        <w:pStyle w:val="a3"/>
        <w:spacing w:line="276" w:lineRule="auto"/>
        <w:divId w:val="1588338"/>
      </w:pPr>
      <w:r>
        <w:t xml:space="preserve">3. ҚР 23.11.2015 № 414-V </w:t>
      </w:r>
      <w:hyperlink r:id="rId6" w:anchor="/document/93/2193/" w:history="1">
        <w:r>
          <w:rPr>
            <w:rStyle w:val="a4"/>
          </w:rPr>
          <w:t>Еңбек кодексі</w:t>
        </w:r>
      </w:hyperlink>
      <w:r>
        <w:t xml:space="preserve"> - еңбек қатынастары тараптарының құқықтары мен мүдделерін қорғауға бағытталған еңбек және еңбек қатынастарымен тікелей байланысты өзге де қатынастарды құқықтық реттеуді жүзеге асырады, еңбек саласындағы құқықтар мен бостандықтардың ең төменгі кепілдіктерін белгілейді.</w:t>
      </w:r>
    </w:p>
    <w:p w:rsidR="00E51CDB" w:rsidRDefault="00FC1A15">
      <w:pPr>
        <w:pStyle w:val="a3"/>
        <w:spacing w:line="276" w:lineRule="auto"/>
        <w:divId w:val="1588338"/>
      </w:pPr>
      <w:r>
        <w:t>4. ҚР 27.07.2007 ж. № 319-III «</w:t>
      </w:r>
      <w:hyperlink r:id="rId7" w:anchor="/document/93/47/" w:history="1">
        <w:r>
          <w:rPr>
            <w:rStyle w:val="a4"/>
          </w:rPr>
          <w:t>Білім туралы</w:t>
        </w:r>
      </w:hyperlink>
      <w:r>
        <w:t>» заңы – білім беру саласындағы қоғамдық қатынастарды реттейді, осы саладағы мемлекеттік саясаттың негізгі принциптерін анықтайды.</w:t>
      </w:r>
    </w:p>
    <w:p w:rsidR="00E51CDB" w:rsidRDefault="00FC1A15">
      <w:pPr>
        <w:pStyle w:val="a3"/>
        <w:spacing w:line="276" w:lineRule="auto"/>
        <w:divId w:val="1588338"/>
      </w:pPr>
      <w:r>
        <w:t>5. «</w:t>
      </w:r>
      <w:hyperlink r:id="rId8" w:anchor="/document/93/11769/" w:history="1">
        <w:r>
          <w:rPr>
            <w:rStyle w:val="a4"/>
          </w:rPr>
          <w:t>Педагог мәртебесі туралы</w:t>
        </w:r>
      </w:hyperlink>
      <w:r>
        <w:t>» 27.12.2019 ж. № 293-VI ҚР заңы – педагог мәртебесін айқындайды, құқықтарын, әлеуметтік кепілдіктері мен шектеулерін, міндеттері мен жауапкершілігін белгілейді.</w:t>
      </w:r>
    </w:p>
    <w:p w:rsidR="00E51CDB" w:rsidRDefault="00FC1A15">
      <w:pPr>
        <w:pStyle w:val="a3"/>
        <w:spacing w:line="276" w:lineRule="auto"/>
        <w:divId w:val="1588338"/>
      </w:pPr>
      <w:r>
        <w:t>6. «</w:t>
      </w:r>
      <w:hyperlink r:id="rId9" w:anchor="/document/93/366/" w:history="1">
        <w:r>
          <w:rPr>
            <w:rStyle w:val="a4"/>
          </w:rPr>
          <w:t>Қазақстан Республикасындағы бала құқықтары туралы</w:t>
        </w:r>
      </w:hyperlink>
      <w:r>
        <w:t>» 08.08.2002 ж. № 345 ҚР Заңы – ҚР Конституциясында кепілдік берілген баланың негізгі құқықтары мен заңды мүдделерін іске асыруға байланысты туындайтын қатынастарды реттейді.</w:t>
      </w:r>
    </w:p>
    <w:p w:rsidR="00E51CDB" w:rsidRDefault="00FC1A15">
      <w:pPr>
        <w:pStyle w:val="a3"/>
        <w:spacing w:line="276" w:lineRule="auto"/>
        <w:divId w:val="1588338"/>
      </w:pPr>
      <w:r>
        <w:t>7. «</w:t>
      </w:r>
      <w:hyperlink r:id="rId10" w:anchor="/document/93/372/" w:history="1">
        <w:r>
          <w:rPr>
            <w:rStyle w:val="a4"/>
          </w:rPr>
          <w:t>Кемтар балаларды әлеуметтік және медициналық-педагогикалық түзеу арқылы қолдау туралы</w:t>
        </w:r>
      </w:hyperlink>
      <w:r>
        <w:t>» 11.07.2002 ж. № 343 ҚР Заңы – Кемтар балаларды әлеуметтік, медициналық-педагогикалық түзеу арқылы қолдаудың нысандары мен әдістерін айқындайды, дамуында кемістігі бар балаларға көмек көрсетудің тиімді жүйесін құруға, оларды тәрбиелеуге, оқытуға, еңбек және кәсіби даярлауға байланысты проблемаларды шешуге, балалар мүгедектігінің алдын алуға бағытталған.</w:t>
      </w:r>
    </w:p>
    <w:p w:rsidR="00E51CDB" w:rsidRDefault="00FC1A15">
      <w:pPr>
        <w:pStyle w:val="a3"/>
        <w:spacing w:line="276" w:lineRule="auto"/>
        <w:divId w:val="1588338"/>
      </w:pPr>
      <w:r>
        <w:t>8. «</w:t>
      </w:r>
      <w:hyperlink r:id="rId11" w:anchor="/document/93/5159/" w:history="1">
        <w:r>
          <w:rPr>
            <w:rStyle w:val="a4"/>
          </w:rPr>
          <w:t>Ойыншықтардың қауіпсіздігі туралы</w:t>
        </w:r>
      </w:hyperlink>
      <w:r>
        <w:t>» 21.07.2007 ж. № 306 ҚР Заңы – ойыншықтардың қауіпсіздігі мәселелері бойынша талаптарды анықтау, белгілеу, қолдану, орындау және бақылау бойынша қоғамдық қатынастарды реттейді.</w:t>
      </w:r>
    </w:p>
    <w:p w:rsidR="00E51CDB" w:rsidRDefault="00FC1A15">
      <w:pPr>
        <w:pStyle w:val="a3"/>
        <w:spacing w:line="276" w:lineRule="auto"/>
        <w:divId w:val="1588338"/>
      </w:pPr>
      <w:r>
        <w:t>9. «"Білімді ұлт" сапалы білім беру" ұлттық жобасын бекіту туралы» ҚР Үкіметінің  2021 жылғы 12 қазандағы № 726 қаулысы.</w:t>
      </w:r>
    </w:p>
    <w:p w:rsidR="00E51CDB" w:rsidRDefault="00FC1A15">
      <w:pPr>
        <w:pStyle w:val="a3"/>
        <w:spacing w:line="276" w:lineRule="auto"/>
        <w:divId w:val="1588338"/>
      </w:pPr>
      <w:r>
        <w:t>10. «</w:t>
      </w:r>
      <w:hyperlink r:id="rId12" w:anchor="/document/93/395/" w:history="1">
        <w:r>
          <w:rPr>
            <w:rStyle w:val="a4"/>
          </w:rPr>
          <w:t>Мемлекеттік білім беру ұйымдары қызметкерлерінің үлгі штаттарын бекіту туралы</w:t>
        </w:r>
      </w:hyperlink>
      <w:r>
        <w:t>» ҚР Үкіметінің 30.01.2008 ж. № 77 қаулысы.</w:t>
      </w:r>
    </w:p>
    <w:p w:rsidR="00E51CDB" w:rsidRDefault="00FC1A15">
      <w:pPr>
        <w:pStyle w:val="a3"/>
        <w:spacing w:line="276" w:lineRule="auto"/>
        <w:divId w:val="1588338"/>
      </w:pPr>
      <w:r>
        <w:lastRenderedPageBreak/>
        <w:t xml:space="preserve">11.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ҚР Үкіметінің 31.12.2015 </w:t>
      </w:r>
      <w:hyperlink r:id="rId13" w:anchor="/document/93/1944/" w:history="1">
        <w:r>
          <w:rPr>
            <w:rStyle w:val="a4"/>
          </w:rPr>
          <w:t>№ 1193</w:t>
        </w:r>
      </w:hyperlink>
      <w:r>
        <w:t xml:space="preserve"> қаулысы – базалық лауазымдық айлықақыны, лауазымдық айлықақыны есептеу үшін коэффициенттерді; ұйымдардың қызметкерлеріне еңбек жағдайлары үшін қосымша ақылар мен үстемеақыларды белгілейді; үнемдеу есебінен сыйлықақы беру жүзеге асырылатын, материалдық көмек көрсетілетін және жұмыскерлерге ынталандыру үстемеақылары белгіленетін шығыстар түрлерінің тізбесін белгілейді.</w:t>
      </w:r>
    </w:p>
    <w:p w:rsidR="00E51CDB" w:rsidRDefault="00FC1A15">
      <w:pPr>
        <w:pStyle w:val="a3"/>
        <w:spacing w:line="276" w:lineRule="auto"/>
        <w:divId w:val="1588338"/>
      </w:pPr>
      <w:r>
        <w:t>Сыбайлас жемқорлыққа қарсы жұмыс бойынша сіздің есебіңізге арналған төрт бұйрық, ереже және жылдық жоспар</w:t>
      </w:r>
    </w:p>
    <w:p w:rsidR="00E51CDB" w:rsidRDefault="00FC1A15">
      <w:pPr>
        <w:pStyle w:val="a3"/>
        <w:spacing w:line="276" w:lineRule="auto"/>
        <w:divId w:val="1588338"/>
      </w:pPr>
      <w:r>
        <w:t>12. «</w:t>
      </w:r>
      <w:hyperlink r:id="rId14" w:anchor="/document/93/18670/" w:tgtFrame="_blank" w:history="1">
        <w:r>
          <w:rPr>
            <w:rStyle w:val="a4"/>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hyperlink>
      <w:r>
        <w:t>» Қазақстан Республикасы Оқу-ағарту министрінің 03.08.2022 ж. № 348 бұйрығы.</w:t>
      </w:r>
    </w:p>
    <w:p w:rsidR="00E51CDB" w:rsidRDefault="00FC1A15">
      <w:pPr>
        <w:pStyle w:val="a3"/>
        <w:spacing w:line="276" w:lineRule="auto"/>
        <w:divId w:val="1588338"/>
      </w:pPr>
      <w:r>
        <w:t>13. «</w:t>
      </w:r>
      <w:hyperlink r:id="rId15" w:anchor="/document/93/503/" w:history="1">
        <w:r>
          <w:rPr>
            <w:rStyle w:val="a4"/>
          </w:rPr>
          <w:t>Қазақстан Республикасында мектепке дейінгі тәрбие мен оқытудың үлгілік оқу жоспарларын бекіту туралы</w:t>
        </w:r>
      </w:hyperlink>
      <w:r>
        <w:t>» ҚР Білім және ғылым министрінің 20.12.2012 ж. № 557 бұйрығы.</w:t>
      </w:r>
    </w:p>
    <w:p w:rsidR="00E51CDB" w:rsidRDefault="00FC1A15">
      <w:pPr>
        <w:pStyle w:val="a3"/>
        <w:spacing w:line="276" w:lineRule="auto"/>
        <w:divId w:val="1588338"/>
      </w:pPr>
      <w:r>
        <w:t>14. ҚР «</w:t>
      </w:r>
      <w:hyperlink r:id="rId16" w:anchor="/document/93/3253/" w:history="1">
        <w:r>
          <w:rPr>
            <w:rStyle w:val="a4"/>
          </w:rPr>
          <w:t>Мектепке дейінгі тәрбие мен оқытудың үлгілік оқу бағдарламаларын бекіту туралы</w:t>
        </w:r>
      </w:hyperlink>
      <w:r>
        <w:t>» ҚР Білім және ғылым министрі м.а. 12.08.2016 ж. № 499 бұйрығы.</w:t>
      </w:r>
    </w:p>
    <w:p w:rsidR="00E51CDB" w:rsidRDefault="00FC1A15">
      <w:pPr>
        <w:pStyle w:val="a3"/>
        <w:spacing w:line="276" w:lineRule="auto"/>
        <w:divId w:val="1588338"/>
      </w:pPr>
      <w:r>
        <w:t xml:space="preserve">15. </w:t>
      </w:r>
      <w:hyperlink r:id="rId17" w:anchor="/document/93/12768/" w:tgtFrame="_self" w:history="1">
        <w:r>
          <w:rPr>
            <w:rStyle w:val="a4"/>
          </w:rPr>
          <w:t>«Оқулықтардың,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w:t>
        </w:r>
      </w:hyperlink>
      <w:r>
        <w:t xml:space="preserve"> ҚР Білім және ғылым министрінің от 22.05.2020 ж. № 216 бұйрығы.</w:t>
      </w:r>
    </w:p>
    <w:p w:rsidR="00E51CDB" w:rsidRDefault="00FC1A15">
      <w:pPr>
        <w:pStyle w:val="a3"/>
        <w:spacing w:line="276" w:lineRule="auto"/>
        <w:divId w:val="1588338"/>
      </w:pPr>
      <w:r>
        <w:t xml:space="preserve">16.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w:t>
      </w:r>
      <w:hyperlink r:id="rId18" w:anchor="/document/93/18809/" w:tgtFrame="_blank" w:history="1">
        <w:r>
          <w:rPr>
            <w:rStyle w:val="a4"/>
          </w:rPr>
          <w:t>ҚР Оқу-ағарту министрінің 2022 жылғы 31 тамыздағы № 385 бұйрығы</w:t>
        </w:r>
      </w:hyperlink>
      <w:r>
        <w:t>.</w:t>
      </w:r>
    </w:p>
    <w:p w:rsidR="00E51CDB" w:rsidRDefault="00FC1A15">
      <w:pPr>
        <w:pStyle w:val="a3"/>
        <w:spacing w:line="276" w:lineRule="auto"/>
        <w:divId w:val="1588338"/>
      </w:pPr>
      <w:r>
        <w:t xml:space="preserve">17. «Мектепке дейінгі білім беру саласында мемлекеттік қызмет көрсету ережесін бекіту туралы» </w:t>
      </w:r>
      <w:hyperlink r:id="rId19" w:anchor="/document/93/12997/" w:history="1">
        <w:r>
          <w:rPr>
            <w:rStyle w:val="a4"/>
          </w:rPr>
          <w:t>ҚР Білім және ғылым министрінің 19.06.2020 ж. № 254 бұйрығы</w:t>
        </w:r>
      </w:hyperlink>
      <w:r>
        <w:t>.</w:t>
      </w:r>
    </w:p>
    <w:p w:rsidR="00E51CDB" w:rsidRDefault="00FC1A15">
      <w:pPr>
        <w:pStyle w:val="a3"/>
        <w:spacing w:line="276" w:lineRule="auto"/>
        <w:divId w:val="1588338"/>
      </w:pPr>
      <w:r>
        <w:t>18.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w:t>
      </w:r>
      <w:hyperlink r:id="rId20" w:anchor="/document/93/1564/" w:history="1">
        <w:r>
          <w:rPr>
            <w:rStyle w:val="a4"/>
          </w:rPr>
          <w:t>ҚР</w:t>
        </w:r>
      </w:hyperlink>
      <w:hyperlink r:id="rId21" w:anchor="/document/93/18803/" w:tgtFrame="_blank" w:history="1">
        <w:r>
          <w:rPr>
            <w:rStyle w:val="a4"/>
          </w:rPr>
          <w:t xml:space="preserve"> Оқу-ағарту министрінің 2022 жылғы 27 тамыздағы № 381 бұйрығы</w:t>
        </w:r>
      </w:hyperlink>
      <w:r>
        <w:t>.</w:t>
      </w:r>
    </w:p>
    <w:p w:rsidR="00E51CDB" w:rsidRDefault="00FC1A15">
      <w:pPr>
        <w:pStyle w:val="a3"/>
        <w:spacing w:line="276" w:lineRule="auto"/>
        <w:divId w:val="1588338"/>
      </w:pPr>
      <w:r>
        <w:t xml:space="preserve">19.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орта білімнен кейінгі білім беру ұйымдары үшін дуальді оқыту туралы үлгілік шарттың </w:t>
      </w:r>
      <w:r>
        <w:lastRenderedPageBreak/>
        <w:t xml:space="preserve">нысандарын бекіту туралы» </w:t>
      </w:r>
      <w:hyperlink r:id="rId22" w:anchor="/document/93/1564/" w:history="1">
        <w:r>
          <w:rPr>
            <w:rStyle w:val="a4"/>
          </w:rPr>
          <w:t>ҚР Білім және ғылым министрінің 28.01.2016 ж. № 93 бұйрығы</w:t>
        </w:r>
      </w:hyperlink>
      <w:r>
        <w:t>.</w:t>
      </w:r>
    </w:p>
    <w:p w:rsidR="00E51CDB" w:rsidRDefault="00FC1A15">
      <w:pPr>
        <w:pStyle w:val="a3"/>
        <w:spacing w:line="276" w:lineRule="auto"/>
        <w:divId w:val="1588338"/>
      </w:pPr>
      <w:r>
        <w:t xml:space="preserve">20. «Коронавирустық инфекцияның таралуына жол бермеуге байланысты шектеу шаралары кезеңінде мектепке дейінгі ұйымдарда, мектепалды даярлық топтарында/сыныптарында тәрбие-білім беру процесін ұйымдастыру жөніндегі әдістемелік ұсынымдар» туралы </w:t>
      </w:r>
      <w:hyperlink r:id="rId23" w:anchor="/document/93/13340/" w:history="1">
        <w:r>
          <w:rPr>
            <w:rStyle w:val="a4"/>
          </w:rPr>
          <w:t>ҚР Білім және ғылым министрінің 13.08.2020 ж. № 345 бұйрығы</w:t>
        </w:r>
      </w:hyperlink>
      <w:r>
        <w:t>.</w:t>
      </w:r>
    </w:p>
    <w:p w:rsidR="00E51CDB" w:rsidRDefault="00FC1A15">
      <w:pPr>
        <w:pStyle w:val="a3"/>
        <w:spacing w:line="276" w:lineRule="auto"/>
        <w:divId w:val="1588338"/>
      </w:pPr>
      <w:r>
        <w:t xml:space="preserve">21. «Педагог қызметкерлер мен оларға теңестірілген тұлғалар лауазымдарының үлгілік біліктілік сипаттамаларын бекіту туралы» </w:t>
      </w:r>
      <w:hyperlink r:id="rId24" w:anchor="/document/93/545/" w:history="1">
        <w:r>
          <w:rPr>
            <w:rStyle w:val="a4"/>
          </w:rPr>
          <w:t>ҚР Білім және ғылым министрінің 13.07.2009 ж. № 338 бұйрығы</w:t>
        </w:r>
      </w:hyperlink>
      <w:r>
        <w:t>.</w:t>
      </w:r>
    </w:p>
    <w:p w:rsidR="00E51CDB" w:rsidRDefault="00FC1A15">
      <w:pPr>
        <w:pStyle w:val="a3"/>
        <w:spacing w:line="276" w:lineRule="auto"/>
        <w:divId w:val="1588338"/>
      </w:pPr>
      <w:r>
        <w:t xml:space="preserve">22. «Мектепке дейінгі және орта білім беру ұйымдарын, сондай-ақ арнайы білім беру ұйымдарын жабдықтармен және жиһазбен жарақтандыру нормаларын бекіту туралы» </w:t>
      </w:r>
      <w:hyperlink r:id="rId25" w:anchor="/document/93/3047/" w:history="1">
        <w:r>
          <w:rPr>
            <w:rStyle w:val="a4"/>
          </w:rPr>
          <w:t>ҚР Білім және ғылым министрінің 22.01.2016 ж. № 70 бұйрығы</w:t>
        </w:r>
      </w:hyperlink>
      <w:r>
        <w:t>.</w:t>
      </w:r>
    </w:p>
    <w:p w:rsidR="00E51CDB" w:rsidRDefault="00FC1A15">
      <w:pPr>
        <w:pStyle w:val="a3"/>
        <w:spacing w:line="276" w:lineRule="auto"/>
        <w:divId w:val="1588338"/>
      </w:pPr>
      <w:r>
        <w:t xml:space="preserve">23. «Білім беру ұйымдарында қамқоршылық кеңестің жұмысын ұйымдастырудың және оны сайлау тәртібінің үлгілік қағидаларын бекіту туралы» </w:t>
      </w:r>
      <w:hyperlink r:id="rId26" w:anchor="/document/93/4795/" w:history="1">
        <w:r>
          <w:rPr>
            <w:rStyle w:val="a4"/>
          </w:rPr>
          <w:t>ҚР Білім және ғылым министрінің 27.07.2017 ж. № 355 бұйрығы</w:t>
        </w:r>
      </w:hyperlink>
      <w:r>
        <w:t>.</w:t>
      </w:r>
    </w:p>
    <w:p w:rsidR="00E51CDB" w:rsidRDefault="00FC1A15">
      <w:pPr>
        <w:pStyle w:val="a3"/>
        <w:spacing w:line="276" w:lineRule="auto"/>
        <w:divId w:val="1588338"/>
      </w:pPr>
      <w:r>
        <w:t xml:space="preserve">24. «Педагог кадрлардың біліктілігін арттыру курстарын ұйымдастыру және өткізу қағидаларын бекіту туралы» </w:t>
      </w:r>
      <w:hyperlink r:id="rId27" w:anchor="/document/93/2453/" w:history="1">
        <w:r>
          <w:rPr>
            <w:rStyle w:val="a4"/>
          </w:rPr>
          <w:t>ҚР Білім және ғылым министрінің 28.01.2016 ж. № 95 бұйрығы</w:t>
        </w:r>
      </w:hyperlink>
      <w:r>
        <w:t>.</w:t>
      </w:r>
    </w:p>
    <w:p w:rsidR="00E51CDB" w:rsidRDefault="00FC1A15">
      <w:pPr>
        <w:pStyle w:val="a3"/>
        <w:spacing w:line="276" w:lineRule="auto"/>
        <w:divId w:val="1588338"/>
      </w:pPr>
      <w:r>
        <w:t xml:space="preserve">25.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w:t>
      </w:r>
      <w:hyperlink r:id="rId28" w:anchor="/document/93/8545/" w:history="1">
        <w:r>
          <w:rPr>
            <w:rStyle w:val="a4"/>
          </w:rPr>
          <w:t>ҚР Білім және ғылым министрінің 12.10.2018 жылғы № 564 бұйрығы</w:t>
        </w:r>
      </w:hyperlink>
      <w:r>
        <w:t>.</w:t>
      </w:r>
    </w:p>
    <w:p w:rsidR="00E51CDB" w:rsidRDefault="00FC1A15">
      <w:pPr>
        <w:pStyle w:val="a3"/>
        <w:spacing w:line="276" w:lineRule="auto"/>
        <w:divId w:val="1588338"/>
      </w:pPr>
      <w:r>
        <w:t xml:space="preserve">26.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өзге де азаматтық қызметшілерді аттестаттаудан өткізу қағидалары мен шарттарын бекіту туралы» </w:t>
      </w:r>
      <w:hyperlink r:id="rId29" w:anchor="/document/93/1626/" w:history="1">
        <w:r>
          <w:rPr>
            <w:rStyle w:val="a4"/>
          </w:rPr>
          <w:t>ҚР Білім және ғылым министрінің 27.01.2016 ж. № 83 бұйрығы</w:t>
        </w:r>
      </w:hyperlink>
      <w:r>
        <w:t>.</w:t>
      </w:r>
    </w:p>
    <w:p w:rsidR="00E51CDB" w:rsidRDefault="00FC1A15">
      <w:pPr>
        <w:pStyle w:val="a3"/>
        <w:spacing w:line="276" w:lineRule="auto"/>
        <w:divId w:val="1588338"/>
      </w:pPr>
      <w:r>
        <w:t xml:space="preserve">27. «Мектепке дейінгі және орта білім беру ұйымдарын бейнебақылау жүйелерімен жарақтандыруға қойылатын стандарттар мен талаптарды бекіту туралы» </w:t>
      </w:r>
      <w:hyperlink r:id="rId30" w:anchor="/document/93/11070/" w:history="1">
        <w:r>
          <w:rPr>
            <w:rStyle w:val="a4"/>
          </w:rPr>
          <w:t>ҚР Ішкі істер министрінің 23.01.2019 ж. № 49 және ҚР Білім және ғылым министрінің 23.01.2019 ж. № 32 бірлескен бұйрығы</w:t>
        </w:r>
      </w:hyperlink>
      <w:r>
        <w:t>.</w:t>
      </w:r>
    </w:p>
    <w:p w:rsidR="00E51CDB" w:rsidRDefault="00FC1A15">
      <w:pPr>
        <w:pStyle w:val="a3"/>
        <w:spacing w:line="276" w:lineRule="auto"/>
        <w:divId w:val="1588338"/>
      </w:pPr>
      <w:r>
        <w:t xml:space="preserve">28. </w:t>
      </w:r>
      <w:hyperlink r:id="rId31" w:anchor="/document/93/16548/" w:tgtFrame="_self" w:history="1">
        <w:r>
          <w:rPr>
            <w:rStyle w:val="a4"/>
          </w:rPr>
          <w:t>«Мектепке дейінгі ұйымдарға және сәбилер үйлеріне қойылатын санитариялық-эпидемиологиялық талаптар» санитариялық қағидаларын бекіту туралы»</w:t>
        </w:r>
      </w:hyperlink>
      <w:r>
        <w:t xml:space="preserve"> ҚР Денсаулық сақтау министрінің 09.07.2021 ж. № ҚР ДСМ-59 бұйрығы.</w:t>
      </w:r>
    </w:p>
    <w:p w:rsidR="00E51CDB" w:rsidRDefault="00FC1A15">
      <w:pPr>
        <w:pStyle w:val="a3"/>
        <w:spacing w:line="276" w:lineRule="auto"/>
        <w:divId w:val="1588338"/>
      </w:pPr>
      <w:r>
        <w:lastRenderedPageBreak/>
        <w:t>29. "</w:t>
      </w:r>
      <w:hyperlink r:id="rId32" w:anchor="/document/93/1606/" w:tgtFrame="_blank" w:history="1">
        <w:r>
          <w:rPr>
            <w:rStyle w:val="a4"/>
          </w:rPr>
          <w:t>Сыбайлас жемқорлыққа қарсы іс-қимыл туралы</w:t>
        </w:r>
      </w:hyperlink>
      <w:r>
        <w:t>" ҚР 2015 жылғы 18 қарашадағы № 410-V Заңы</w:t>
      </w:r>
    </w:p>
    <w:p w:rsidR="00E51CDB" w:rsidRDefault="00FC1A15">
      <w:pPr>
        <w:pStyle w:val="a3"/>
        <w:spacing w:line="276" w:lineRule="auto"/>
        <w:divId w:val="1588338"/>
      </w:pPr>
      <w:r>
        <w:t>30. "</w:t>
      </w:r>
      <w:hyperlink r:id="rId33" w:anchor="/document/93/12574/" w:tgtFrame="_blank" w:history="1">
        <w:r>
          <w:rPr>
            <w:rStyle w:val="a4"/>
          </w:rPr>
          <w:t>Тәлімгерлікті ұйымдастыру қағидаларын және тәлімгерлікті жүзеге асыратын педагогтерге қойылатын талаптарды бекіту туралы</w:t>
        </w:r>
      </w:hyperlink>
      <w:r>
        <w:t>" ҚР Білім және ғылым министрінің 2020 жылғы 24 сәуірдегі № 160 бұйрығы</w:t>
      </w:r>
    </w:p>
    <w:p w:rsidR="00E51CDB" w:rsidRDefault="00FC1A15">
      <w:pPr>
        <w:pStyle w:val="a3"/>
        <w:spacing w:line="276" w:lineRule="auto"/>
        <w:divId w:val="1588338"/>
      </w:pPr>
      <w:r>
        <w:t>31. "</w:t>
      </w:r>
      <w:hyperlink r:id="rId34" w:anchor="/document/93/13992/" w:tgtFrame="_blank" w:history="1">
        <w:r>
          <w:rPr>
            <w:rStyle w:val="a4"/>
          </w:rPr>
          <w:t>Педагогикалық әдептің кейбір мәселелері туралы</w:t>
        </w:r>
      </w:hyperlink>
      <w:r>
        <w:t>" ҚР Білім және ғылым министрінің 2020 жылғы 11 мамырдағы № 190 бұйрығы</w:t>
      </w:r>
    </w:p>
    <w:p w:rsidR="00E51CDB" w:rsidRDefault="00FC1A15">
      <w:pPr>
        <w:pStyle w:val="a3"/>
        <w:spacing w:line="276" w:lineRule="auto"/>
        <w:divId w:val="1588338"/>
      </w:pPr>
      <w:r>
        <w:t>32. "</w:t>
      </w:r>
      <w:hyperlink r:id="rId35" w:anchor="/document/93/530/" w:tgtFrame="_blank" w:history="1">
        <w:r>
          <w:rPr>
            <w:rStyle w:val="a4"/>
          </w:rPr>
          <w:t>Білім ұйымдары мен ғылыми ұйымдардың қызметкерлеріне мамандық бойынша жұмыс стажын есептеу ережесін бекіту туралы</w:t>
        </w:r>
      </w:hyperlink>
      <w:r>
        <w:t>" ҚР Білім және ғылым министрінің 2010 жылғы 14 маусымдағы № 302 бұйрығы</w:t>
      </w:r>
    </w:p>
    <w:p w:rsidR="00E51CDB" w:rsidRDefault="00FC1A15">
      <w:pPr>
        <w:pStyle w:val="a3"/>
        <w:spacing w:line="276" w:lineRule="auto"/>
        <w:divId w:val="1588338"/>
      </w:pPr>
      <w:r>
        <w:t>33. "</w:t>
      </w:r>
      <w:hyperlink r:id="rId36" w:anchor="/document/93/3097/" w:tgtFrame="_blank" w:history="1">
        <w:r>
          <w:rPr>
            <w:rStyle w:val="a4"/>
          </w:rPr>
          <w:t>Мемлекеттік білім беру ұйымдарының бірінші басшылары мен педагогтерін лауазымға тағайындау, лауазымнан босату қағидаларын бекіту туралы</w:t>
        </w:r>
      </w:hyperlink>
      <w:r>
        <w:t>" ҚР Білім және ғылым министрінің 2012 жылғы 21 ақпандағы № 57 бұйрығы</w:t>
      </w:r>
    </w:p>
    <w:p w:rsidR="00E51CDB" w:rsidRDefault="00FC1A15">
      <w:pPr>
        <w:pStyle w:val="a3"/>
        <w:spacing w:line="276" w:lineRule="auto"/>
        <w:divId w:val="1588338"/>
      </w:pPr>
      <w:r>
        <w:t>34. "</w:t>
      </w:r>
      <w:hyperlink r:id="rId37" w:anchor="/document/93/14194/" w:tgtFrame="_blank" w:history="1">
        <w:r>
          <w:rPr>
            <w:rStyle w:val="a4"/>
          </w:rPr>
          <w:t>Алғашқы көмекті медициналық білімі жоқ, оның ішінде тиісті даярлықтан өткен адамдардың көрсету қағидаларын және Алғашқы көмекті көрсету стандартын бекіту туралы"</w:t>
        </w:r>
      </w:hyperlink>
      <w:r>
        <w:t xml:space="preserve"> ҚР Денсаулық сақтау министрінің 2020 жылғы 15 желтоқсандағы № ҚР ДСМ-269/2020 бұйрығы</w:t>
      </w:r>
    </w:p>
    <w:p w:rsidR="00E51CDB" w:rsidRDefault="00FC1A15">
      <w:pPr>
        <w:pStyle w:val="a3"/>
        <w:spacing w:line="276" w:lineRule="auto"/>
        <w:divId w:val="1588338"/>
      </w:pPr>
      <w:r>
        <w:t>35. "</w:t>
      </w:r>
      <w:hyperlink r:id="rId38" w:anchor="/document/93/12593/" w:tgtFrame="_blank" w:history="1">
        <w:r>
          <w:rPr>
            <w:rStyle w:val="a4"/>
          </w:rPr>
          <w:t>Педагог лауазымдарының тізбесін бекіту туралы</w:t>
        </w:r>
      </w:hyperlink>
      <w:r>
        <w:t>" ҚР Білім және ғылым министрінің 2020 жылғы 15 сәуірдегі № 145 бұйрығы</w:t>
      </w:r>
    </w:p>
    <w:p w:rsidR="00FC1A15" w:rsidRDefault="00FC1A15">
      <w:pPr>
        <w:spacing w:line="276" w:lineRule="auto"/>
        <w:divId w:val="915439069"/>
        <w:rPr>
          <w:rFonts w:ascii="Arial" w:eastAsia="Times New Roman" w:hAnsi="Arial" w:cs="Arial"/>
          <w:sz w:val="22"/>
          <w:szCs w:val="22"/>
        </w:rPr>
      </w:pPr>
    </w:p>
    <w:sectPr w:rsidR="00FC1A15" w:rsidSect="00E51C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9D1EA9"/>
    <w:rsid w:val="005B2F18"/>
    <w:rsid w:val="009D1EA9"/>
    <w:rsid w:val="00E51CDB"/>
    <w:rsid w:val="00FC1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CDB"/>
    <w:rPr>
      <w:rFonts w:eastAsiaTheme="minorEastAsia"/>
      <w:sz w:val="24"/>
      <w:szCs w:val="24"/>
    </w:rPr>
  </w:style>
  <w:style w:type="paragraph" w:styleId="1">
    <w:name w:val="heading 1"/>
    <w:basedOn w:val="a"/>
    <w:link w:val="10"/>
    <w:uiPriority w:val="9"/>
    <w:qFormat/>
    <w:rsid w:val="00E51CD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51CDB"/>
    <w:pPr>
      <w:spacing w:before="100" w:beforeAutospacing="1" w:after="100" w:afterAutospacing="1"/>
      <w:outlineLvl w:val="1"/>
    </w:pPr>
    <w:rPr>
      <w:b/>
      <w:bCs/>
      <w:sz w:val="36"/>
      <w:szCs w:val="36"/>
    </w:rPr>
  </w:style>
  <w:style w:type="paragraph" w:styleId="3">
    <w:name w:val="heading 3"/>
    <w:basedOn w:val="a"/>
    <w:link w:val="30"/>
    <w:uiPriority w:val="9"/>
    <w:qFormat/>
    <w:rsid w:val="00E51CDB"/>
    <w:pPr>
      <w:spacing w:before="100" w:beforeAutospacing="1" w:after="100" w:afterAutospacing="1"/>
      <w:outlineLvl w:val="2"/>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CDB"/>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51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E51CDB"/>
    <w:rPr>
      <w:rFonts w:ascii="Consolas" w:eastAsiaTheme="minorEastAsia" w:hAnsi="Consolas"/>
    </w:rPr>
  </w:style>
  <w:style w:type="paragraph" w:customStyle="1" w:styleId="contentblock">
    <w:name w:val="content_block"/>
    <w:basedOn w:val="a"/>
    <w:rsid w:val="00E51CDB"/>
    <w:pPr>
      <w:spacing w:before="100" w:beforeAutospacing="1" w:after="100" w:afterAutospacing="1"/>
      <w:ind w:right="357"/>
    </w:pPr>
  </w:style>
  <w:style w:type="paragraph" w:customStyle="1" w:styleId="references">
    <w:name w:val="references"/>
    <w:basedOn w:val="a"/>
    <w:rsid w:val="00E51CDB"/>
    <w:pPr>
      <w:spacing w:before="100" w:beforeAutospacing="1" w:after="100" w:afterAutospacing="1"/>
    </w:pPr>
    <w:rPr>
      <w:vanish/>
    </w:rPr>
  </w:style>
  <w:style w:type="paragraph" w:customStyle="1" w:styleId="11">
    <w:name w:val="Нижний колонтитул1"/>
    <w:basedOn w:val="a"/>
    <w:rsid w:val="00E51CDB"/>
    <w:pPr>
      <w:spacing w:before="837"/>
    </w:pPr>
    <w:rPr>
      <w:rFonts w:ascii="Arial" w:hAnsi="Arial" w:cs="Arial"/>
      <w:sz w:val="22"/>
      <w:szCs w:val="22"/>
    </w:rPr>
  </w:style>
  <w:style w:type="paragraph" w:customStyle="1" w:styleId="content">
    <w:name w:val="content"/>
    <w:basedOn w:val="a"/>
    <w:rsid w:val="00E51CDB"/>
    <w:pPr>
      <w:spacing w:before="100" w:beforeAutospacing="1" w:after="100" w:afterAutospacing="1"/>
    </w:pPr>
  </w:style>
  <w:style w:type="character" w:customStyle="1" w:styleId="docreferences">
    <w:name w:val="doc__references"/>
    <w:basedOn w:val="a0"/>
    <w:rsid w:val="00E51CDB"/>
    <w:rPr>
      <w:vanish/>
      <w:webHidden w:val="0"/>
      <w:specVanish w:val="0"/>
    </w:rPr>
  </w:style>
  <w:style w:type="paragraph" w:customStyle="1" w:styleId="content1">
    <w:name w:val="content1"/>
    <w:basedOn w:val="a"/>
    <w:rsid w:val="00E51CDB"/>
    <w:pPr>
      <w:spacing w:before="100" w:beforeAutospacing="1" w:after="100" w:afterAutospacing="1"/>
    </w:pPr>
    <w:rPr>
      <w:sz w:val="23"/>
      <w:szCs w:val="23"/>
    </w:rPr>
  </w:style>
  <w:style w:type="character" w:customStyle="1" w:styleId="30">
    <w:name w:val="Заголовок 3 Знак"/>
    <w:basedOn w:val="a0"/>
    <w:link w:val="3"/>
    <w:uiPriority w:val="9"/>
    <w:semiHidden/>
    <w:rsid w:val="00E51CDB"/>
    <w:rPr>
      <w:rFonts w:asciiTheme="majorHAnsi" w:eastAsiaTheme="majorEastAsia" w:hAnsiTheme="majorHAnsi" w:cstheme="majorBidi"/>
      <w:b/>
      <w:bCs/>
      <w:color w:val="4F81BD" w:themeColor="accent1"/>
      <w:sz w:val="24"/>
      <w:szCs w:val="24"/>
    </w:rPr>
  </w:style>
  <w:style w:type="paragraph" w:customStyle="1" w:styleId="doc-tooltip">
    <w:name w:val="doc-tooltip"/>
    <w:basedOn w:val="a"/>
    <w:rsid w:val="00E51CDB"/>
    <w:pPr>
      <w:spacing w:before="100" w:beforeAutospacing="1" w:after="100" w:afterAutospacing="1"/>
    </w:pPr>
    <w:rPr>
      <w:vanish/>
    </w:rPr>
  </w:style>
  <w:style w:type="paragraph" w:customStyle="1" w:styleId="doc-notes">
    <w:name w:val="doc-notes"/>
    <w:basedOn w:val="a"/>
    <w:rsid w:val="00E51CDB"/>
    <w:pPr>
      <w:spacing w:before="100" w:beforeAutospacing="1" w:after="100" w:afterAutospacing="1"/>
    </w:pPr>
    <w:rPr>
      <w:vanish/>
    </w:rPr>
  </w:style>
  <w:style w:type="paragraph" w:customStyle="1" w:styleId="doc-columnsitem-title-calendar">
    <w:name w:val="doc-columns__item-title-calendar"/>
    <w:basedOn w:val="a"/>
    <w:rsid w:val="00E51CDB"/>
    <w:pPr>
      <w:spacing w:before="100" w:beforeAutospacing="1" w:after="100" w:afterAutospacing="1"/>
    </w:pPr>
    <w:rPr>
      <w:rFonts w:ascii="Arial" w:hAnsi="Arial" w:cs="Arial"/>
      <w:b/>
      <w:bCs/>
      <w:color w:val="666666"/>
      <w:sz w:val="23"/>
      <w:szCs w:val="23"/>
    </w:rPr>
  </w:style>
  <w:style w:type="paragraph" w:customStyle="1" w:styleId="doc-columnsitem-title-calendar-holiday">
    <w:name w:val="doc-columns__item-title-calendar-holiday"/>
    <w:basedOn w:val="a"/>
    <w:rsid w:val="00E51CDB"/>
    <w:pPr>
      <w:spacing w:before="100" w:beforeAutospacing="1" w:after="100" w:afterAutospacing="1"/>
    </w:pPr>
    <w:rPr>
      <w:rFonts w:ascii="Arial" w:hAnsi="Arial" w:cs="Arial"/>
      <w:b/>
      <w:bCs/>
      <w:color w:val="FF3333"/>
      <w:sz w:val="23"/>
      <w:szCs w:val="23"/>
    </w:rPr>
  </w:style>
  <w:style w:type="paragraph" w:customStyle="1" w:styleId="doc-columnsitem-text-press">
    <w:name w:val="doc-columns__item-text-press"/>
    <w:basedOn w:val="a"/>
    <w:rsid w:val="00E51CDB"/>
    <w:pPr>
      <w:spacing w:before="67" w:after="201"/>
    </w:pPr>
  </w:style>
  <w:style w:type="paragraph" w:customStyle="1" w:styleId="wordtable">
    <w:name w:val="word_table"/>
    <w:basedOn w:val="a"/>
    <w:rsid w:val="00E51CDB"/>
    <w:pPr>
      <w:spacing w:before="100" w:beforeAutospacing="1" w:after="100" w:afterAutospacing="1"/>
    </w:pPr>
  </w:style>
  <w:style w:type="paragraph" w:customStyle="1" w:styleId="maintitle-section">
    <w:name w:val="main__title-section"/>
    <w:basedOn w:val="a"/>
    <w:rsid w:val="00E51CDB"/>
    <w:pPr>
      <w:spacing w:before="100" w:beforeAutospacing="1" w:after="100" w:afterAutospacing="1"/>
    </w:pPr>
  </w:style>
  <w:style w:type="character" w:customStyle="1" w:styleId="storno">
    <w:name w:val="storno"/>
    <w:basedOn w:val="a0"/>
    <w:rsid w:val="00E51CDB"/>
    <w:rPr>
      <w:bdr w:val="single" w:sz="6" w:space="0" w:color="000000" w:frame="1"/>
    </w:rPr>
  </w:style>
  <w:style w:type="character" w:customStyle="1" w:styleId="incut-head-control">
    <w:name w:val="incut-head-control"/>
    <w:basedOn w:val="a0"/>
    <w:rsid w:val="00E51CDB"/>
    <w:rPr>
      <w:rFonts w:ascii="Helvetica" w:hAnsi="Helvetica" w:cs="Helvetica" w:hint="default"/>
      <w:b/>
      <w:bCs/>
      <w:sz w:val="23"/>
      <w:szCs w:val="23"/>
    </w:rPr>
  </w:style>
  <w:style w:type="paragraph" w:customStyle="1" w:styleId="content2">
    <w:name w:val="content2"/>
    <w:basedOn w:val="a"/>
    <w:rsid w:val="00E51CDB"/>
    <w:pPr>
      <w:spacing w:before="100" w:beforeAutospacing="1" w:after="100" w:afterAutospacing="1"/>
    </w:pPr>
    <w:rPr>
      <w:sz w:val="23"/>
      <w:szCs w:val="23"/>
    </w:rPr>
  </w:style>
  <w:style w:type="character" w:customStyle="1" w:styleId="20">
    <w:name w:val="Заголовок 2 Знак"/>
    <w:basedOn w:val="a0"/>
    <w:link w:val="2"/>
    <w:uiPriority w:val="9"/>
    <w:semiHidden/>
    <w:rsid w:val="00E51CDB"/>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E51CDB"/>
    <w:pPr>
      <w:spacing w:before="100" w:beforeAutospacing="1" w:after="100" w:afterAutospacing="1"/>
    </w:pPr>
  </w:style>
  <w:style w:type="character" w:styleId="a4">
    <w:name w:val="Hyperlink"/>
    <w:basedOn w:val="a0"/>
    <w:uiPriority w:val="99"/>
    <w:semiHidden/>
    <w:unhideWhenUsed/>
    <w:rsid w:val="00E51CDB"/>
    <w:rPr>
      <w:color w:val="0000FF"/>
      <w:u w:val="single"/>
    </w:rPr>
  </w:style>
  <w:style w:type="character" w:styleId="a5">
    <w:name w:val="FollowedHyperlink"/>
    <w:basedOn w:val="a0"/>
    <w:uiPriority w:val="99"/>
    <w:semiHidden/>
    <w:unhideWhenUsed/>
    <w:rsid w:val="00E51CDB"/>
    <w:rPr>
      <w:color w:val="800080"/>
      <w:u w:val="single"/>
    </w:rPr>
  </w:style>
</w:styles>
</file>

<file path=word/webSettings.xml><?xml version="1.0" encoding="utf-8"?>
<w:webSettings xmlns:r="http://schemas.openxmlformats.org/officeDocument/2006/relationships" xmlns:w="http://schemas.openxmlformats.org/wordprocessingml/2006/main">
  <w:divs>
    <w:div w:id="67919543">
      <w:marLeft w:val="0"/>
      <w:marRight w:val="3"/>
      <w:marTop w:val="0"/>
      <w:marBottom w:val="0"/>
      <w:divBdr>
        <w:top w:val="none" w:sz="0" w:space="0" w:color="auto"/>
        <w:left w:val="none" w:sz="0" w:space="0" w:color="auto"/>
        <w:bottom w:val="none" w:sz="0" w:space="0" w:color="auto"/>
        <w:right w:val="none" w:sz="0" w:space="0" w:color="auto"/>
      </w:divBdr>
      <w:divsChild>
        <w:div w:id="332419972">
          <w:marLeft w:val="0"/>
          <w:marRight w:val="0"/>
          <w:marTop w:val="0"/>
          <w:marBottom w:val="0"/>
          <w:divBdr>
            <w:top w:val="none" w:sz="0" w:space="0" w:color="auto"/>
            <w:left w:val="none" w:sz="0" w:space="0" w:color="auto"/>
            <w:bottom w:val="none" w:sz="0" w:space="0" w:color="auto"/>
            <w:right w:val="none" w:sz="0" w:space="0" w:color="auto"/>
          </w:divBdr>
        </w:div>
        <w:div w:id="1588338">
          <w:marLeft w:val="0"/>
          <w:marRight w:val="0"/>
          <w:marTop w:val="519"/>
          <w:marBottom w:val="0"/>
          <w:divBdr>
            <w:top w:val="none" w:sz="0" w:space="0" w:color="auto"/>
            <w:left w:val="none" w:sz="0" w:space="0" w:color="auto"/>
            <w:bottom w:val="none" w:sz="0" w:space="0" w:color="auto"/>
            <w:right w:val="none" w:sz="0" w:space="0" w:color="auto"/>
          </w:divBdr>
        </w:div>
      </w:divsChild>
    </w:div>
    <w:div w:id="915439069">
      <w:marLeft w:val="0"/>
      <w:marRight w:val="0"/>
      <w:marTop w:val="837"/>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edu.mcfr.kz/" TargetMode="External"/><Relationship Id="rId13" Type="http://schemas.openxmlformats.org/officeDocument/2006/relationships/hyperlink" Target="https://vip-edu.mcfr.kz/" TargetMode="External"/><Relationship Id="rId18" Type="http://schemas.openxmlformats.org/officeDocument/2006/relationships/hyperlink" Target="https://vip-edu.mcfr.kz/" TargetMode="External"/><Relationship Id="rId26" Type="http://schemas.openxmlformats.org/officeDocument/2006/relationships/hyperlink" Target="https://vip-edu.mcfr.kz/"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vip-edu.mcfr.kz/" TargetMode="External"/><Relationship Id="rId34" Type="http://schemas.openxmlformats.org/officeDocument/2006/relationships/hyperlink" Target="https://vip-edu.mcfr.kz/" TargetMode="External"/><Relationship Id="rId7" Type="http://schemas.openxmlformats.org/officeDocument/2006/relationships/hyperlink" Target="https://vip-edu.mcfr.kz/" TargetMode="External"/><Relationship Id="rId12" Type="http://schemas.openxmlformats.org/officeDocument/2006/relationships/hyperlink" Target="https://vip-edu.mcfr.kz/" TargetMode="External"/><Relationship Id="rId17" Type="http://schemas.openxmlformats.org/officeDocument/2006/relationships/hyperlink" Target="https://vip-edu.mcfr.kz/" TargetMode="External"/><Relationship Id="rId25" Type="http://schemas.openxmlformats.org/officeDocument/2006/relationships/hyperlink" Target="https://vip-edu.mcfr.kz/" TargetMode="External"/><Relationship Id="rId33" Type="http://schemas.openxmlformats.org/officeDocument/2006/relationships/hyperlink" Target="https://vip-edu.mcfr.kz/" TargetMode="External"/><Relationship Id="rId38" Type="http://schemas.openxmlformats.org/officeDocument/2006/relationships/hyperlink" Target="https://vip-edu.mcfr.kz/" TargetMode="External"/><Relationship Id="rId2" Type="http://schemas.openxmlformats.org/officeDocument/2006/relationships/settings" Target="settings.xml"/><Relationship Id="rId16" Type="http://schemas.openxmlformats.org/officeDocument/2006/relationships/hyperlink" Target="https://vip-edu.mcfr.kz/" TargetMode="External"/><Relationship Id="rId20" Type="http://schemas.openxmlformats.org/officeDocument/2006/relationships/hyperlink" Target="https://vip-edu.mcfr.kz/" TargetMode="External"/><Relationship Id="rId29" Type="http://schemas.openxmlformats.org/officeDocument/2006/relationships/hyperlink" Target="https://vip-edu.mcfr.kz/" TargetMode="External"/><Relationship Id="rId1" Type="http://schemas.openxmlformats.org/officeDocument/2006/relationships/styles" Target="styles.xml"/><Relationship Id="rId6" Type="http://schemas.openxmlformats.org/officeDocument/2006/relationships/hyperlink" Target="https://vip-edu.mcfr.kz/" TargetMode="External"/><Relationship Id="rId11" Type="http://schemas.openxmlformats.org/officeDocument/2006/relationships/hyperlink" Target="https://vip-edu.mcfr.kz/" TargetMode="External"/><Relationship Id="rId24" Type="http://schemas.openxmlformats.org/officeDocument/2006/relationships/hyperlink" Target="https://vip-edu.mcfr.kz/" TargetMode="External"/><Relationship Id="rId32" Type="http://schemas.openxmlformats.org/officeDocument/2006/relationships/hyperlink" Target="https://vip-edu.mcfr.kz/" TargetMode="External"/><Relationship Id="rId37" Type="http://schemas.openxmlformats.org/officeDocument/2006/relationships/hyperlink" Target="https://vip-edu.mcfr.kz/" TargetMode="External"/><Relationship Id="rId40" Type="http://schemas.openxmlformats.org/officeDocument/2006/relationships/theme" Target="theme/theme1.xml"/><Relationship Id="rId5" Type="http://schemas.openxmlformats.org/officeDocument/2006/relationships/hyperlink" Target="https://vip-edu.mcfr.kz/" TargetMode="External"/><Relationship Id="rId15" Type="http://schemas.openxmlformats.org/officeDocument/2006/relationships/hyperlink" Target="https://vip-edu.mcfr.kz/" TargetMode="External"/><Relationship Id="rId23" Type="http://schemas.openxmlformats.org/officeDocument/2006/relationships/hyperlink" Target="https://vip-edu.mcfr.kz/" TargetMode="External"/><Relationship Id="rId28" Type="http://schemas.openxmlformats.org/officeDocument/2006/relationships/hyperlink" Target="https://vip-edu.mcfr.kz/" TargetMode="External"/><Relationship Id="rId36" Type="http://schemas.openxmlformats.org/officeDocument/2006/relationships/hyperlink" Target="https://vip-edu.mcfr.kz/" TargetMode="External"/><Relationship Id="rId10" Type="http://schemas.openxmlformats.org/officeDocument/2006/relationships/hyperlink" Target="https://vip-edu.mcfr.kz/" TargetMode="External"/><Relationship Id="rId19" Type="http://schemas.openxmlformats.org/officeDocument/2006/relationships/hyperlink" Target="https://vip-edu.mcfr.kz/" TargetMode="External"/><Relationship Id="rId31" Type="http://schemas.openxmlformats.org/officeDocument/2006/relationships/hyperlink" Target="https://vip-edu.mcfr.kz/" TargetMode="External"/><Relationship Id="rId4" Type="http://schemas.openxmlformats.org/officeDocument/2006/relationships/hyperlink" Target="https://vip-edu.mcfr.kz/" TargetMode="External"/><Relationship Id="rId9" Type="http://schemas.openxmlformats.org/officeDocument/2006/relationships/hyperlink" Target="https://vip-edu.mcfr.kz/" TargetMode="External"/><Relationship Id="rId14" Type="http://schemas.openxmlformats.org/officeDocument/2006/relationships/hyperlink" Target="https://vip-edu.mcfr.kz/" TargetMode="External"/><Relationship Id="rId22" Type="http://schemas.openxmlformats.org/officeDocument/2006/relationships/hyperlink" Target="https://vip-edu.mcfr.kz/" TargetMode="External"/><Relationship Id="rId27" Type="http://schemas.openxmlformats.org/officeDocument/2006/relationships/hyperlink" Target="https://vip-edu.mcfr.kz/" TargetMode="External"/><Relationship Id="rId30" Type="http://schemas.openxmlformats.org/officeDocument/2006/relationships/hyperlink" Target="https://vip-edu.mcfr.kz/" TargetMode="External"/><Relationship Id="rId35" Type="http://schemas.openxmlformats.org/officeDocument/2006/relationships/hyperlink" Target="https://vip-edu.mcf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1654</Words>
  <Characters>9434</Characters>
  <Application>Microsoft Office Word</Application>
  <DocSecurity>0</DocSecurity>
  <Lines>78</Lines>
  <Paragraphs>22</Paragraphs>
  <ScaleCrop>false</ScaleCrop>
  <Company>DG Win&amp;Soft</Company>
  <LinksUpToDate>false</LinksUpToDate>
  <CharactersWithSpaces>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4</cp:revision>
  <dcterms:created xsi:type="dcterms:W3CDTF">2022-10-18T10:28:00Z</dcterms:created>
  <dcterms:modified xsi:type="dcterms:W3CDTF">2022-10-18T10:42:00Z</dcterms:modified>
</cp:coreProperties>
</file>