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B8" w:rsidRPr="00435776" w:rsidRDefault="004357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35776">
        <w:rPr>
          <w:rFonts w:ascii="Times New Roman" w:hAnsi="Times New Roman" w:cs="Times New Roman"/>
          <w:sz w:val="24"/>
          <w:szCs w:val="24"/>
        </w:rPr>
        <w:t>И</w:t>
      </w:r>
      <w:r w:rsidRPr="00435776">
        <w:rPr>
          <w:rFonts w:ascii="Times New Roman" w:hAnsi="Times New Roman" w:cs="Times New Roman"/>
          <w:sz w:val="24"/>
          <w:szCs w:val="24"/>
          <w:lang w:val="kk-KZ"/>
        </w:rPr>
        <w:t>тоговая оценка за четверть или полугодие расчитывается по формуле:</w:t>
      </w:r>
    </w:p>
    <w:p w:rsidR="00B54741" w:rsidRPr="00435776" w:rsidRDefault="00CE1CB8">
      <w:pPr>
        <w:rPr>
          <w:rFonts w:ascii="Times New Roman" w:hAnsi="Times New Roman" w:cs="Times New Roman"/>
          <w:sz w:val="24"/>
          <w:szCs w:val="24"/>
        </w:rPr>
      </w:pPr>
      <w:r w:rsidRPr="00435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09CEE8" wp14:editId="0A7BF049">
            <wp:extent cx="5761905" cy="118095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905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1CB8" w:rsidRPr="00224AEA" w:rsidRDefault="00CE1CB8" w:rsidP="00CE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EA">
        <w:rPr>
          <w:rFonts w:ascii="Times New Roman" w:eastAsia="Times New Roman" w:hAnsi="Times New Roman" w:cs="Times New Roman"/>
          <w:sz w:val="24"/>
          <w:szCs w:val="24"/>
        </w:rPr>
        <w:t>, где</w:t>
      </w:r>
    </w:p>
    <w:p w:rsidR="00CE1CB8" w:rsidRPr="00224AEA" w:rsidRDefault="00CE1CB8" w:rsidP="00CE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в течение отч. периода</m:t>
            </m:r>
          </m:sub>
        </m:sSub>
      </m:oMath>
      <w:r w:rsidRPr="00224AEA">
        <w:rPr>
          <w:rFonts w:ascii="Times New Roman" w:eastAsia="Times New Roman" w:hAnsi="Times New Roman" w:cs="Times New Roman"/>
          <w:sz w:val="24"/>
          <w:szCs w:val="24"/>
        </w:rPr>
        <w:t xml:space="preserve"> – Вес оценок, выставляемых в течение отчётного периода; при оценивании за четверть = 50 %, за полугодия = 100 %</w:t>
      </w:r>
    </w:p>
    <w:p w:rsidR="00CE1CB8" w:rsidRPr="00224AEA" w:rsidRDefault="00CE1CB8" w:rsidP="00CE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 итогам отч. периода</m:t>
            </m:r>
          </m:sub>
        </m:sSub>
      </m:oMath>
      <w:r w:rsidRPr="00224AEA">
        <w:rPr>
          <w:rFonts w:ascii="Times New Roman" w:eastAsia="Times New Roman" w:hAnsi="Times New Roman" w:cs="Times New Roman"/>
          <w:sz w:val="24"/>
          <w:szCs w:val="24"/>
        </w:rPr>
        <w:t xml:space="preserve"> – Вес оценок, выставляемых по итогам отчётного периода; при оценивании за четверть = 50 %, для полугодия = 0 %</w:t>
      </w:r>
    </w:p>
    <w:p w:rsidR="00CE1CB8" w:rsidRPr="0032750D" w:rsidRDefault="00CE1CB8" w:rsidP="00CE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  <w:lang w:val="kk-KZ"/>
          </w:rPr>
          <m:t>Макс. балл за ФО</m:t>
        </m:r>
      </m:oMath>
      <w:r w:rsidRPr="00224A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Всегда равен 10 в соответствии с Приказом № 125</w:t>
      </w:r>
    </w:p>
    <w:p w:rsidR="00435776" w:rsidRPr="00435776" w:rsidRDefault="00435776">
      <w:pPr>
        <w:rPr>
          <w:rFonts w:ascii="Times New Roman" w:hAnsi="Times New Roman" w:cs="Times New Roman"/>
          <w:sz w:val="24"/>
          <w:szCs w:val="24"/>
        </w:rPr>
      </w:pPr>
    </w:p>
    <w:p w:rsidR="00435776" w:rsidRPr="00435776" w:rsidRDefault="0043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Балл за ФО от 1 до 10. При расчете четвертной оценки (или за полугодие) в расчет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Факт. баллов ФО</m:t>
            </m:r>
          </m:e>
        </m:nary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C32BA6">
        <w:rPr>
          <w:rFonts w:ascii="Times New Roman" w:hAnsi="Times New Roman" w:cs="Times New Roman"/>
          <w:sz w:val="24"/>
          <w:szCs w:val="24"/>
        </w:rPr>
        <w:t xml:space="preserve">и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Макс. баллов ФО</m:t>
            </m:r>
          </m:e>
        </m:nary>
      </m:oMath>
      <w:r w:rsidR="00C32BA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берется из фактически выставленных оценок (то есть у учащихся одного класса эти значения могут быть разными в зависимости от их активности за период). </w:t>
      </w:r>
    </w:p>
    <w:p w:rsidR="00C32BA6" w:rsidRDefault="00435776">
      <w:pPr>
        <w:rPr>
          <w:rFonts w:ascii="Times New Roman" w:hAnsi="Times New Roman" w:cs="Times New Roman"/>
          <w:sz w:val="24"/>
          <w:szCs w:val="24"/>
        </w:rPr>
      </w:pPr>
      <w:r w:rsidRPr="00435776">
        <w:rPr>
          <w:rFonts w:ascii="Times New Roman" w:hAnsi="Times New Roman" w:cs="Times New Roman"/>
          <w:sz w:val="24"/>
          <w:szCs w:val="24"/>
          <w:lang w:val="kk-KZ"/>
        </w:rPr>
        <w:t xml:space="preserve">Также </w:t>
      </w:r>
      <w:r>
        <w:rPr>
          <w:rFonts w:ascii="Times New Roman" w:hAnsi="Times New Roman" w:cs="Times New Roman"/>
          <w:sz w:val="24"/>
          <w:szCs w:val="24"/>
          <w:lang w:val="kk-KZ"/>
        </w:rPr>
        <w:t>предоставляем ниже информацию из ИМП</w:t>
      </w:r>
      <w:r w:rsidRPr="00435776">
        <w:rPr>
          <w:rFonts w:ascii="Times New Roman" w:hAnsi="Times New Roman" w:cs="Times New Roman"/>
          <w:sz w:val="24"/>
          <w:szCs w:val="24"/>
        </w:rPr>
        <w:t xml:space="preserve"> на 2020-2021 учебный год </w:t>
      </w:r>
    </w:p>
    <w:p w:rsidR="00C32BA6" w:rsidRPr="007A26F4" w:rsidRDefault="007A26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26F4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7A26F4">
        <w:rPr>
          <w:rFonts w:ascii="Times New Roman" w:hAnsi="Times New Roman" w:cs="Times New Roman"/>
          <w:b/>
          <w:sz w:val="24"/>
          <w:szCs w:val="24"/>
        </w:rPr>
        <w:t xml:space="preserve"> 290:</w:t>
      </w:r>
    </w:p>
    <w:p w:rsidR="00C32BA6" w:rsidRDefault="00C32B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5A283F" wp14:editId="5894B1F1">
            <wp:extent cx="5940425" cy="38989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BA6" w:rsidRDefault="00C32BA6">
      <w:pPr>
        <w:rPr>
          <w:rFonts w:ascii="Times New Roman" w:hAnsi="Times New Roman" w:cs="Times New Roman"/>
          <w:sz w:val="24"/>
          <w:szCs w:val="24"/>
        </w:rPr>
      </w:pPr>
    </w:p>
    <w:p w:rsidR="00435776" w:rsidRPr="007A26F4" w:rsidRDefault="007A26F4">
      <w:pPr>
        <w:rPr>
          <w:rFonts w:ascii="Times New Roman" w:hAnsi="Times New Roman" w:cs="Times New Roman"/>
          <w:b/>
          <w:sz w:val="24"/>
          <w:szCs w:val="24"/>
        </w:rPr>
      </w:pPr>
      <w:r w:rsidRPr="007A26F4">
        <w:rPr>
          <w:rFonts w:ascii="Times New Roman" w:hAnsi="Times New Roman" w:cs="Times New Roman"/>
          <w:b/>
          <w:sz w:val="24"/>
          <w:szCs w:val="24"/>
        </w:rPr>
        <w:t>стр. 297-298:</w:t>
      </w:r>
    </w:p>
    <w:p w:rsidR="00CE1CB8" w:rsidRDefault="007A26F4">
      <w:r>
        <w:rPr>
          <w:noProof/>
          <w:lang w:eastAsia="ru-RU"/>
        </w:rPr>
        <w:lastRenderedPageBreak/>
        <w:drawing>
          <wp:inline distT="0" distB="0" distL="0" distR="0" wp14:anchorId="12143A77" wp14:editId="1F26D9CD">
            <wp:extent cx="5405909" cy="5491432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9226" cy="549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CB8" w:rsidRDefault="00CE1CB8">
      <w:r>
        <w:rPr>
          <w:noProof/>
          <w:lang w:eastAsia="ru-RU"/>
        </w:rPr>
        <w:drawing>
          <wp:inline distT="0" distB="0" distL="0" distR="0" wp14:anchorId="48AAF182" wp14:editId="1C392B80">
            <wp:extent cx="5323205" cy="396158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87"/>
                    <a:stretch/>
                  </pic:blipFill>
                  <pic:spPr bwMode="auto">
                    <a:xfrm>
                      <a:off x="0" y="0"/>
                      <a:ext cx="5330143" cy="3966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CB8" w:rsidSect="007A26F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B8"/>
    <w:rsid w:val="00435776"/>
    <w:rsid w:val="007A26F4"/>
    <w:rsid w:val="00914BDC"/>
    <w:rsid w:val="00A968FD"/>
    <w:rsid w:val="00C32BA6"/>
    <w:rsid w:val="00C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C8D5"/>
  <w15:chartTrackingRefBased/>
  <w15:docId w15:val="{6D11D258-F026-41AB-8254-469DCE04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2020-09-15T11:33:00Z</dcterms:created>
  <dcterms:modified xsi:type="dcterms:W3CDTF">2020-09-15T12:10:00Z</dcterms:modified>
</cp:coreProperties>
</file>