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22FE2" w14:textId="77777777" w:rsidR="00C70124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79E">
        <w:rPr>
          <w:rFonts w:ascii="Times New Roman" w:hAnsi="Times New Roman" w:cs="Times New Roman"/>
          <w:sz w:val="28"/>
          <w:szCs w:val="28"/>
        </w:rPr>
        <w:t>Анализ методической работы за 201</w:t>
      </w:r>
      <w:r>
        <w:rPr>
          <w:rFonts w:ascii="Times New Roman" w:hAnsi="Times New Roman" w:cs="Times New Roman"/>
          <w:sz w:val="28"/>
          <w:szCs w:val="28"/>
        </w:rPr>
        <w:t>9-2020</w:t>
      </w:r>
      <w:r w:rsidRPr="00DB679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3343D97A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FAF835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679E">
        <w:rPr>
          <w:rFonts w:ascii="Times New Roman" w:hAnsi="Times New Roman" w:cs="Times New Roman"/>
          <w:sz w:val="28"/>
          <w:szCs w:val="28"/>
        </w:rPr>
        <w:t>Образовательный процесс в КГУ «Школа-лицей №17 города Балхаш» осуществлялся на основе Государственного общеобязательного с</w:t>
      </w:r>
      <w:r>
        <w:rPr>
          <w:rFonts w:ascii="Times New Roman" w:hAnsi="Times New Roman" w:cs="Times New Roman"/>
          <w:sz w:val="28"/>
          <w:szCs w:val="28"/>
        </w:rPr>
        <w:t>тандарта среднего образования (</w:t>
      </w:r>
      <w:r w:rsidRPr="00DB679E">
        <w:rPr>
          <w:rFonts w:ascii="Times New Roman" w:hAnsi="Times New Roman" w:cs="Times New Roman"/>
          <w:sz w:val="28"/>
          <w:szCs w:val="28"/>
        </w:rPr>
        <w:t>начального, основного среднего, общего среднего образования), типовых учебных планов дошкольного, начального, основного среднего, общего среднего образования, учебным программам средней школы, стратегии «Казахстан – 2050», Национального плана действий по развитию функциональной грамотности школьников, инструктивно – методического письма «Об особенностях организации образовательного процесса в общеобразовательных шк</w:t>
      </w:r>
      <w:r>
        <w:rPr>
          <w:rFonts w:ascii="Times New Roman" w:hAnsi="Times New Roman" w:cs="Times New Roman"/>
          <w:sz w:val="28"/>
          <w:szCs w:val="28"/>
        </w:rPr>
        <w:t>олах Республики Казахстан в 2019</w:t>
      </w:r>
      <w:r w:rsidRPr="00DB679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B679E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5310EFC1" w14:textId="77777777" w:rsidR="00C70124" w:rsidRPr="00C70124" w:rsidRDefault="00C70124" w:rsidP="001D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</w:t>
      </w: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 работали  над методической темой:</w:t>
      </w:r>
      <w:r w:rsidRPr="00DB6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7012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«</w:t>
      </w:r>
      <w:r w:rsidRPr="00C70124">
        <w:rPr>
          <w:rFonts w:ascii="Times New Roman" w:hAnsi="Times New Roman" w:cs="Times New Roman"/>
          <w:sz w:val="28"/>
          <w:szCs w:val="24"/>
        </w:rPr>
        <w:t xml:space="preserve">Формирование системы оценки качества обучения и развития учащихся на основе эффективного применения </w:t>
      </w:r>
      <w:proofErr w:type="spellStart"/>
      <w:r w:rsidRPr="00C70124">
        <w:rPr>
          <w:rFonts w:ascii="Times New Roman" w:hAnsi="Times New Roman" w:cs="Times New Roman"/>
          <w:sz w:val="28"/>
          <w:szCs w:val="24"/>
        </w:rPr>
        <w:t>формативного</w:t>
      </w:r>
      <w:proofErr w:type="spellEnd"/>
      <w:r w:rsidRPr="00C70124">
        <w:rPr>
          <w:rFonts w:ascii="Times New Roman" w:hAnsi="Times New Roman" w:cs="Times New Roman"/>
          <w:sz w:val="28"/>
          <w:szCs w:val="24"/>
        </w:rPr>
        <w:t xml:space="preserve"> оценивания»</w:t>
      </w:r>
    </w:p>
    <w:p w14:paraId="4BCAAB89" w14:textId="77777777" w:rsidR="00C70124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9237A3E" w14:textId="77777777" w:rsidR="00C70124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учебного года велась работа по решению следующих задач:</w:t>
      </w:r>
    </w:p>
    <w:p w14:paraId="21155D57" w14:textId="77777777" w:rsidR="00C70124" w:rsidRPr="00833E9C" w:rsidRDefault="00C70124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BAA8AA7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реализацией Государственной Программы развития образования.</w:t>
      </w:r>
    </w:p>
    <w:p w14:paraId="6895FD69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C3576">
        <w:rPr>
          <w:rFonts w:ascii="Times New Roman" w:hAnsi="Times New Roman" w:cs="Times New Roman"/>
          <w:sz w:val="24"/>
          <w:szCs w:val="24"/>
        </w:rPr>
        <w:t>ормировани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C3576">
        <w:rPr>
          <w:rFonts w:ascii="Times New Roman" w:hAnsi="Times New Roman" w:cs="Times New Roman"/>
          <w:sz w:val="24"/>
          <w:szCs w:val="24"/>
        </w:rPr>
        <w:t xml:space="preserve"> системы оценки качества обучения и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C3576">
        <w:rPr>
          <w:rFonts w:ascii="Times New Roman" w:hAnsi="Times New Roman" w:cs="Times New Roman"/>
          <w:sz w:val="24"/>
          <w:szCs w:val="24"/>
        </w:rPr>
        <w:t xml:space="preserve"> учащихся на основе эффективного применения </w:t>
      </w:r>
      <w:proofErr w:type="spellStart"/>
      <w:r w:rsidRPr="009C3576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9C3576">
        <w:rPr>
          <w:rFonts w:ascii="Times New Roman" w:hAnsi="Times New Roman" w:cs="Times New Roman"/>
          <w:sz w:val="24"/>
          <w:szCs w:val="24"/>
        </w:rPr>
        <w:t xml:space="preserve"> оценивания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278FB1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Продолжить изучение опыта НИШ, применять его в учебно-воспитательном процессе, пропагандировать и распространять, выполнять условия для перехода школы в новое качественное состояние.</w:t>
      </w:r>
    </w:p>
    <w:p w14:paraId="51C05E61" w14:textId="77777777" w:rsidR="00C70124" w:rsidRPr="008B4566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5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Работать над реализацией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8B45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-го этапа Стратегии развития школы.</w:t>
      </w:r>
    </w:p>
    <w:p w14:paraId="5BF18A5A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совершенствованию педагогического мастерства учителей школы через разнообразные формы методической работы. Формировать новые подходы к контрольно-аналитической деятельности, создавая условия для эффективного развития образовательного учреждения и проведения педагогического мониторинга. </w:t>
      </w:r>
    </w:p>
    <w:p w14:paraId="5C5573BD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реализовать потребности педагогов.</w:t>
      </w:r>
    </w:p>
    <w:p w14:paraId="5545F9B8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обобщению и распространению опыта творчески работающих педагогов, участвовать в научно-практических конференциях различных уровней, публиковать научные статьи в областной и республиканской прессе.</w:t>
      </w:r>
    </w:p>
    <w:p w14:paraId="7889DC6F" w14:textId="77777777" w:rsidR="00C70124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качественной подготовке учащихся к международным исследованиям </w:t>
      </w:r>
      <w:r w:rsidRPr="008A6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TIMSS</w:t>
      </w: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6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PISA</w:t>
      </w: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6A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PIRLS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ВОУД, </w:t>
      </w: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14:paraId="5BDA914C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над реализацией внедрения подхода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Lesson</w:t>
      </w:r>
      <w:r w:rsidRPr="0060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</w:t>
      </w:r>
      <w:r w:rsidRPr="0060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деятельности педагогов.</w:t>
      </w:r>
    </w:p>
    <w:p w14:paraId="6B04FDED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подготовить  и провести методические недели и методические дни, повысить их роль в совершенствовании педагогического мастерства руководящего и преподавательского состава школы.</w:t>
      </w:r>
    </w:p>
    <w:p w14:paraId="398E6DD3" w14:textId="77777777" w:rsidR="00C70124" w:rsidRPr="008A6AF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профессионального  становления</w:t>
      </w:r>
      <w:r w:rsidRPr="008A6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(начинающих) преподавателей.</w:t>
      </w:r>
    </w:p>
    <w:p w14:paraId="281813E4" w14:textId="77777777" w:rsidR="00C70124" w:rsidRPr="00486A9B" w:rsidRDefault="00C70124" w:rsidP="001D141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Сосредоточить основные усилия МК на создании научной базы знаний у учащихся выпускных классов, для успешного поступления в ВУЗы по избранной специальности.</w:t>
      </w:r>
    </w:p>
    <w:p w14:paraId="3EBFDC4F" w14:textId="77777777" w:rsidR="00284E36" w:rsidRPr="00284E36" w:rsidRDefault="00284E36" w:rsidP="00284E36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Поставленные задачи выполнены в полном объеме, чему способствовали:</w:t>
      </w:r>
    </w:p>
    <w:p w14:paraId="61738B4E" w14:textId="77777777" w:rsidR="00284E36" w:rsidRPr="00284E36" w:rsidRDefault="00284E36" w:rsidP="00284E36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спланированная деятельность администрации школы по созданию условий для участн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образовательного процесса;</w:t>
      </w:r>
    </w:p>
    <w:p w14:paraId="28B4098D" w14:textId="77777777" w:rsidR="00284E36" w:rsidRPr="00284E36" w:rsidRDefault="00284E36" w:rsidP="00284E36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выполнения принятых управленческих решений, обеспечивающих качество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ативности обученности учащихся;</w:t>
      </w:r>
    </w:p>
    <w:p w14:paraId="1DDF3460" w14:textId="77777777" w:rsidR="00284E36" w:rsidRPr="00284E36" w:rsidRDefault="00284E36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причинно-следственных связей отдельных педагогических явлений и соответствующая коррекция деятельности.</w:t>
      </w:r>
    </w:p>
    <w:p w14:paraId="16E90BA9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методической работы:</w:t>
      </w:r>
    </w:p>
    <w:p w14:paraId="0571227F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Управление методической работой.</w:t>
      </w:r>
    </w:p>
    <w:p w14:paraId="60451C48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Информационно-методическое обеспечение профессиональной деятельности педагогов.</w:t>
      </w:r>
    </w:p>
    <w:p w14:paraId="565ACE32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Работа с педагогическими кадрами.</w:t>
      </w:r>
    </w:p>
    <w:p w14:paraId="74A53E69" w14:textId="77777777" w:rsidR="00C70124" w:rsidRPr="00DB679E" w:rsidRDefault="00C70124" w:rsidP="001D1410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79E">
        <w:rPr>
          <w:rFonts w:ascii="Times New Roman" w:hAnsi="Times New Roman" w:cs="Times New Roman"/>
          <w:color w:val="000000"/>
          <w:sz w:val="28"/>
          <w:szCs w:val="28"/>
        </w:rPr>
        <w:t>Работа с учащимися.</w:t>
      </w:r>
    </w:p>
    <w:p w14:paraId="025831B8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79E">
        <w:rPr>
          <w:rFonts w:ascii="Times New Roman" w:hAnsi="Times New Roman" w:cs="Times New Roman"/>
          <w:sz w:val="28"/>
          <w:szCs w:val="28"/>
        </w:rPr>
        <w:t>В начале учебного года всеми учителями школы были составлены календарные планы в соответствии с Государственным общеобязательным стандартом среднего образования.</w:t>
      </w:r>
    </w:p>
    <w:p w14:paraId="0C77FECB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79E">
        <w:rPr>
          <w:rFonts w:ascii="Times New Roman" w:hAnsi="Times New Roman" w:cs="Times New Roman"/>
          <w:sz w:val="28"/>
          <w:szCs w:val="28"/>
        </w:rPr>
        <w:tab/>
        <w:t xml:space="preserve"> Был составлен план методической работы школы и план методических советов, на которых  были  рассмотрены ключевые вопросы.</w:t>
      </w:r>
    </w:p>
    <w:p w14:paraId="727665E5" w14:textId="77777777" w:rsidR="00C70124" w:rsidRPr="00DB679E" w:rsidRDefault="00C70124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79E">
        <w:rPr>
          <w:rFonts w:ascii="Times New Roman" w:hAnsi="Times New Roman" w:cs="Times New Roman"/>
          <w:sz w:val="28"/>
          <w:szCs w:val="28"/>
        </w:rPr>
        <w:t>Методическая служба школы представлена в составе пяти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679E">
        <w:rPr>
          <w:rFonts w:ascii="Times New Roman" w:hAnsi="Times New Roman" w:cs="Times New Roman"/>
          <w:sz w:val="28"/>
          <w:szCs w:val="28"/>
        </w:rPr>
        <w:t>ских кафедр:</w:t>
      </w:r>
    </w:p>
    <w:p w14:paraId="43300335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«Қазақ  тілі» -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Ажибаева С.Г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 учитель казахского языка;</w:t>
      </w:r>
    </w:p>
    <w:p w14:paraId="23F7F115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«Речь» -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Харкевич В.Е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учитель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английского 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языка;</w:t>
      </w:r>
    </w:p>
    <w:p w14:paraId="79E86A86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«Наука» - руководитель Почтарь О.Ю., учитель биологии;</w:t>
      </w:r>
    </w:p>
    <w:p w14:paraId="644B83D9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«Старт» -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Коваленко К.А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 учитель начальных классов;</w:t>
      </w:r>
    </w:p>
    <w:p w14:paraId="400E0EB3" w14:textId="77777777" w:rsidR="00C70124" w:rsidRPr="00DB679E" w:rsidRDefault="00C70124" w:rsidP="001D1410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«Эстет» -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Абышова Н.И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учитель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технологии и художественного труда</w:t>
      </w:r>
      <w:r w:rsidRPr="00DB6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7656ADF5" w14:textId="77777777" w:rsidR="00284E36" w:rsidRDefault="00486A9B" w:rsidP="00284E3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кафедры работали</w:t>
      </w: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утвержденному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лану. Каждую четверть проводились</w:t>
      </w: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запланирован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заседания, где коллеги могли</w:t>
      </w: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актуальные вопросы и проблемы. В течение учебного года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</w:t>
      </w: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недели каждой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кафедры, на которых каждый имел</w:t>
      </w: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</w:t>
      </w:r>
      <w:proofErr w:type="spellStart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взаимообмен опытом в различных направлениях современного образования</w:t>
      </w:r>
      <w:r w:rsidRPr="0028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84E36" w:rsidRPr="00284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Методическая работа школы носила коллективный характер. </w:t>
      </w:r>
    </w:p>
    <w:p w14:paraId="765C9466" w14:textId="77777777" w:rsidR="000C5300" w:rsidRPr="00284E36" w:rsidRDefault="000C5300" w:rsidP="00284E3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учебного года велась систематическая </w:t>
      </w:r>
      <w:r w:rsidRPr="000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реализации методической темы школы, направленная на качественное обеспечение </w:t>
      </w:r>
      <w:proofErr w:type="spellStart"/>
      <w:r w:rsidRPr="000C53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0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оценивания.</w:t>
      </w:r>
    </w:p>
    <w:p w14:paraId="58B60BC2" w14:textId="77777777" w:rsidR="00486A9B" w:rsidRPr="001F039A" w:rsidRDefault="00486A9B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все учителя сертифицированные, за исключением одного вновь прибывшего молодого специалиста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Даныкбай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Д.Б. Каждый учитель работает на общий результат качества знаний школы, а также личностный профессиональный рост.</w:t>
      </w:r>
    </w:p>
    <w:p w14:paraId="5AEDF14F" w14:textId="77777777" w:rsidR="00486A9B" w:rsidRPr="001F039A" w:rsidRDefault="00486A9B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улучшения школьной практики, а также реализации творческого подхода, в школе действует команда развития школы, в которую вошли учителя, готовые к внедрению новше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исследованиям, инновациям.</w:t>
      </w:r>
    </w:p>
    <w:p w14:paraId="754F49C0" w14:textId="77777777" w:rsidR="00486A9B" w:rsidRPr="001F039A" w:rsidRDefault="00486A9B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Школа принимает участие в реализации двух областных проектов: «</w:t>
      </w:r>
      <w:proofErr w:type="spellStart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Зерек</w:t>
      </w:r>
      <w:proofErr w:type="spellEnd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модератор </w:t>
      </w:r>
      <w:proofErr w:type="spellStart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Айнекова</w:t>
      </w:r>
      <w:proofErr w:type="spellEnd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С.А.; «Литературно-семейная гостиная», модератор Левкович Л.Н.</w:t>
      </w:r>
    </w:p>
    <w:p w14:paraId="7DCD33B9" w14:textId="77777777" w:rsidR="00486A9B" w:rsidRPr="001F039A" w:rsidRDefault="00486A9B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 «</w:t>
      </w:r>
      <w:proofErr w:type="spellStart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Зерек</w:t>
      </w:r>
      <w:proofErr w:type="spellEnd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было проведено три городских семинара по трансляции и обобщении опыта. </w:t>
      </w:r>
      <w:proofErr w:type="spellStart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Айнекова</w:t>
      </w:r>
      <w:proofErr w:type="spellEnd"/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 представила работу инициативной группы учителей на областной конференции </w:t>
      </w:r>
      <w:r w:rsidRPr="004004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Караганда.</w:t>
      </w:r>
    </w:p>
    <w:p w14:paraId="44462C7A" w14:textId="77777777" w:rsidR="00486A9B" w:rsidRPr="001F039A" w:rsidRDefault="00486A9B" w:rsidP="001D14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трехлетней реализации проекта «Литературно-семейная гостиная» были представлены Левкович Л.Н. на областном семинаре, организованном УМЦ г. Караганда. </w:t>
      </w:r>
    </w:p>
    <w:p w14:paraId="5325304B" w14:textId="77777777" w:rsidR="00486A9B" w:rsidRDefault="00486A9B" w:rsidP="001D1410">
      <w:pPr>
        <w:tabs>
          <w:tab w:val="left" w:pos="678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F039A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опыта педагогов представлено в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исследования </w:t>
      </w:r>
      <w:r w:rsidRPr="001F039A">
        <w:rPr>
          <w:rFonts w:ascii="Times New Roman" w:hAnsi="Times New Roman" w:cs="Times New Roman"/>
          <w:color w:val="000000"/>
          <w:sz w:val="28"/>
          <w:szCs w:val="28"/>
        </w:rPr>
        <w:t>мастер-класса на тему: «</w:t>
      </w:r>
      <w:proofErr w:type="spellStart"/>
      <w:r w:rsidRPr="001F039A">
        <w:rPr>
          <w:rFonts w:ascii="Times New Roman" w:hAnsi="Times New Roman" w:cs="Times New Roman"/>
          <w:color w:val="000000"/>
          <w:sz w:val="28"/>
          <w:szCs w:val="28"/>
        </w:rPr>
        <w:t>Метапредметность</w:t>
      </w:r>
      <w:proofErr w:type="spellEnd"/>
      <w:r w:rsidRPr="001F039A">
        <w:rPr>
          <w:rFonts w:ascii="Times New Roman" w:hAnsi="Times New Roman" w:cs="Times New Roman"/>
          <w:color w:val="000000"/>
          <w:sz w:val="28"/>
          <w:szCs w:val="28"/>
        </w:rPr>
        <w:t xml:space="preserve"> в обучении математике, как инструмент повышения эффективности образовательного процесса», который был проведен учителями Ким Е.О. и </w:t>
      </w:r>
      <w:proofErr w:type="spellStart"/>
      <w:r w:rsidRPr="001F039A">
        <w:rPr>
          <w:rFonts w:ascii="Times New Roman" w:hAnsi="Times New Roman" w:cs="Times New Roman"/>
          <w:color w:val="000000"/>
          <w:sz w:val="28"/>
          <w:szCs w:val="28"/>
        </w:rPr>
        <w:t>Макенбаевой</w:t>
      </w:r>
      <w:proofErr w:type="spellEnd"/>
      <w:r w:rsidRPr="001F039A">
        <w:rPr>
          <w:rFonts w:ascii="Times New Roman" w:hAnsi="Times New Roman" w:cs="Times New Roman"/>
          <w:color w:val="000000"/>
          <w:sz w:val="28"/>
          <w:szCs w:val="28"/>
        </w:rPr>
        <w:t xml:space="preserve"> Д.Н.</w:t>
      </w:r>
    </w:p>
    <w:p w14:paraId="54BA7D45" w14:textId="77777777" w:rsidR="00486A9B" w:rsidRPr="00486A9B" w:rsidRDefault="00486A9B" w:rsidP="001D14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3DC">
        <w:rPr>
          <w:rFonts w:ascii="Times New Roman" w:hAnsi="Times New Roman" w:cs="Times New Roman"/>
          <w:sz w:val="28"/>
          <w:szCs w:val="28"/>
        </w:rPr>
        <w:t xml:space="preserve">В данный момент Ким Е.О. и </w:t>
      </w:r>
      <w:proofErr w:type="spellStart"/>
      <w:r w:rsidRPr="008F33DC">
        <w:rPr>
          <w:rFonts w:ascii="Times New Roman" w:hAnsi="Times New Roman" w:cs="Times New Roman"/>
          <w:sz w:val="28"/>
          <w:szCs w:val="28"/>
        </w:rPr>
        <w:t>Макенбаева</w:t>
      </w:r>
      <w:proofErr w:type="spellEnd"/>
      <w:r w:rsidRPr="008F33DC">
        <w:rPr>
          <w:rFonts w:ascii="Times New Roman" w:hAnsi="Times New Roman" w:cs="Times New Roman"/>
          <w:sz w:val="28"/>
          <w:szCs w:val="28"/>
        </w:rPr>
        <w:t xml:space="preserve"> Д.Н. работают по реализации проекта внедрения интегративного подхода через внеурочную деятельность. В ходе городского семинара в марте коллегам были  представлены результаты работы за один месяц. Были представлены работы детей и выводы коллег по использованию уровней Ван Хилла в изучении математики.</w:t>
      </w:r>
    </w:p>
    <w:p w14:paraId="1164999C" w14:textId="77777777" w:rsidR="00EB2391" w:rsidRPr="00EB2391" w:rsidRDefault="00EB2391" w:rsidP="001D141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</w:pPr>
      <w:r w:rsidRPr="00EB2391">
        <w:rPr>
          <w:rFonts w:ascii="OpenSans" w:eastAsia="Calibri" w:hAnsi="OpenSans" w:cs="Times New Roman"/>
          <w:color w:val="000000"/>
          <w:sz w:val="28"/>
          <w:szCs w:val="28"/>
        </w:rPr>
        <w:t xml:space="preserve">Согласно </w:t>
      </w:r>
      <w:r w:rsidRPr="00EB2391">
        <w:rPr>
          <w:rFonts w:ascii="Times New Roman" w:eastAsia="Calibri" w:hAnsi="Times New Roman" w:cs="Times New Roman"/>
          <w:sz w:val="28"/>
          <w:szCs w:val="28"/>
        </w:rPr>
        <w:t>Программе внедрения подхода «Исследование урока» в течение года были проведены мероприятия, направленные на</w:t>
      </w:r>
      <w:r w:rsidRPr="00EB23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2391">
        <w:rPr>
          <w:rFonts w:ascii="Times New Roman" w:eastAsia="Calibri" w:hAnsi="Times New Roman" w:cs="Times New Roman"/>
          <w:sz w:val="28"/>
          <w:szCs w:val="28"/>
        </w:rPr>
        <w:t>совершенствование практики преподавания и обучения через внедрение педагогического подхода</w:t>
      </w:r>
      <w:r w:rsidRPr="00EB23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B2391">
        <w:rPr>
          <w:rFonts w:ascii="Times New Roman" w:eastAsia="Calibri" w:hAnsi="Times New Roman" w:cs="Times New Roman"/>
          <w:bCs/>
          <w:sz w:val="28"/>
          <w:szCs w:val="28"/>
        </w:rPr>
        <w:t>Lesson</w:t>
      </w:r>
      <w:proofErr w:type="spellEnd"/>
      <w:r w:rsidRPr="00EB23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B2391">
        <w:rPr>
          <w:rFonts w:ascii="Times New Roman" w:eastAsia="Calibri" w:hAnsi="Times New Roman" w:cs="Times New Roman"/>
          <w:bCs/>
          <w:sz w:val="28"/>
          <w:szCs w:val="28"/>
        </w:rPr>
        <w:t>Study</w:t>
      </w:r>
      <w:proofErr w:type="spellEnd"/>
      <w:r w:rsidRPr="00EB239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EB2391">
        <w:rPr>
          <w:rFonts w:ascii="Times New Roman" w:hAnsi="Times New Roman" w:cs="Times New Roman"/>
          <w:sz w:val="28"/>
          <w:szCs w:val="28"/>
        </w:rPr>
        <w:t>Этот метод помогает совершенствоваться как опытным, так и начинающим учителям. Поскольку, в результате совместного планирования, совместного наблюдения, совместного анализа учителя формируют и «совместное представление» об обучении.</w:t>
      </w:r>
      <w:r w:rsidRPr="00EB2391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5B65AB78" w14:textId="77777777" w:rsidR="00EB2391" w:rsidRPr="00EB2391" w:rsidRDefault="00EB2391" w:rsidP="001D141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EB239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Задача каждого учителя в современной школе – это повышение своего профессионального мастерства. В нашей школе это происходит</w:t>
      </w:r>
      <w:r w:rsidRPr="00EB2391">
        <w:rPr>
          <w:rFonts w:ascii="Calibri" w:eastAsia="Calibri" w:hAnsi="Calibri" w:cs="Times New Roman"/>
          <w:iCs/>
          <w:color w:val="000000"/>
          <w:sz w:val="28"/>
          <w:szCs w:val="28"/>
        </w:rPr>
        <w:t xml:space="preserve"> </w:t>
      </w:r>
      <w:r w:rsidRPr="00EB239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через обмен опытом с коллегами, посредством посещения семинаров и тренингов, через внедрение в практику подхода «Исследование урока»</w:t>
      </w:r>
      <w:r w:rsidRPr="00EB2391">
        <w:rPr>
          <w:rFonts w:ascii="Calibri" w:eastAsia="Calibri" w:hAnsi="Calibri" w:cs="Times New Roman"/>
          <w:iCs/>
          <w:color w:val="000000"/>
          <w:sz w:val="28"/>
          <w:szCs w:val="28"/>
        </w:rPr>
        <w:t xml:space="preserve">, </w:t>
      </w:r>
      <w:r w:rsidRPr="00EB239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которые проводят школьные тренеры, учителя исследователи и модераторы. </w:t>
      </w:r>
    </w:p>
    <w:p w14:paraId="66700477" w14:textId="77777777" w:rsidR="00EB2391" w:rsidRPr="00EB2391" w:rsidRDefault="00EB2391" w:rsidP="001D1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9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 планировании методической работы школы по внедрению «Исследования урока» большую помощь оказали </w:t>
      </w:r>
      <w:r w:rsidR="00486A9B">
        <w:rPr>
          <w:rFonts w:ascii="Times New Roman" w:eastAsia="Calibri" w:hAnsi="Times New Roman" w:cs="Times New Roman"/>
          <w:sz w:val="28"/>
          <w:szCs w:val="28"/>
        </w:rPr>
        <w:t>в</w:t>
      </w:r>
      <w:r w:rsidRPr="00EB2391">
        <w:rPr>
          <w:rFonts w:ascii="Times New Roman" w:eastAsia="Calibri" w:hAnsi="Times New Roman" w:cs="Times New Roman"/>
          <w:sz w:val="28"/>
          <w:szCs w:val="28"/>
        </w:rPr>
        <w:t>ебинары «Менторское сопровождение тренерами ЦПМ   г. Караганды», направленные на управление изменениями по исследованию для достижения лучших результатов.</w:t>
      </w:r>
    </w:p>
    <w:p w14:paraId="72683C51" w14:textId="77777777" w:rsidR="00EB2391" w:rsidRPr="00EB2391" w:rsidRDefault="00EB2391" w:rsidP="001D1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            Так, обсудив критерии проведения 1 тура Дня школы на методическом совете, перед коллективом была поставлена задача: определить 3 урока на конкурс «Лучшая авторская разработка» по направления: английский язык,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</w:t>
      </w:r>
      <w:r w:rsidRPr="00EB2391">
        <w:rPr>
          <w:rFonts w:ascii="Times New Roman" w:eastAsia="Calibri" w:hAnsi="Times New Roman" w:cs="Times New Roman"/>
          <w:sz w:val="28"/>
          <w:szCs w:val="28"/>
        </w:rPr>
        <w:t>школьная</w:t>
      </w:r>
      <w:proofErr w:type="spellEnd"/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подготовка и урок ЕМН. Было принято решение провести эту работу через Этапы проведения </w:t>
      </w:r>
      <w:r w:rsidRPr="00EB2391">
        <w:rPr>
          <w:rFonts w:ascii="Times New Roman" w:eastAsia="Calibri" w:hAnsi="Times New Roman" w:cs="Times New Roman"/>
          <w:sz w:val="28"/>
          <w:szCs w:val="28"/>
          <w:lang w:val="en-US"/>
        </w:rPr>
        <w:t>LS</w:t>
      </w:r>
      <w:r w:rsidRPr="00EB2391">
        <w:rPr>
          <w:rFonts w:ascii="Times New Roman" w:eastAsia="Calibri" w:hAnsi="Times New Roman" w:cs="Times New Roman"/>
          <w:sz w:val="28"/>
          <w:szCs w:val="28"/>
        </w:rPr>
        <w:t>, так как подход «Исследование урока» - это инструмент «перезагрузки» методической работы в школе. Были определены классы, учителя и модераторы фокус-групп – это 6 «В» Смышляев</w:t>
      </w:r>
      <w:r>
        <w:rPr>
          <w:rFonts w:ascii="Times New Roman" w:eastAsia="Calibri" w:hAnsi="Times New Roman" w:cs="Times New Roman"/>
          <w:sz w:val="28"/>
          <w:szCs w:val="28"/>
        </w:rPr>
        <w:t>а Ю.К. и учителя кафедры «Речь</w:t>
      </w:r>
      <w:proofErr w:type="gramStart"/>
      <w:r w:rsidRPr="00EB239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модератор</w:t>
      </w:r>
      <w:proofErr w:type="gramEnd"/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2391">
        <w:rPr>
          <w:rFonts w:ascii="Times New Roman" w:eastAsia="Calibri" w:hAnsi="Times New Roman" w:cs="Times New Roman"/>
          <w:sz w:val="28"/>
          <w:szCs w:val="28"/>
        </w:rPr>
        <w:t>Аекина</w:t>
      </w:r>
      <w:proofErr w:type="spellEnd"/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Л.В., 2 «А» Акопова Т.М. и учителя кафедры </w:t>
      </w:r>
      <w:r w:rsidRPr="00EB2391">
        <w:rPr>
          <w:rFonts w:ascii="Times New Roman" w:eastAsia="Calibri" w:hAnsi="Times New Roman" w:cs="Times New Roman"/>
          <w:sz w:val="28"/>
          <w:szCs w:val="28"/>
        </w:rPr>
        <w:lastRenderedPageBreak/>
        <w:t>«Наука»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модератор </w:t>
      </w:r>
      <w:proofErr w:type="spellStart"/>
      <w:r w:rsidRPr="00EB2391">
        <w:rPr>
          <w:rFonts w:ascii="Times New Roman" w:eastAsia="Calibri" w:hAnsi="Times New Roman" w:cs="Times New Roman"/>
          <w:sz w:val="28"/>
          <w:szCs w:val="28"/>
        </w:rPr>
        <w:t>Гапич</w:t>
      </w:r>
      <w:proofErr w:type="spellEnd"/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И.В. 0 </w:t>
      </w:r>
      <w:proofErr w:type="spellStart"/>
      <w:r w:rsidRPr="00EB2391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B2391">
        <w:rPr>
          <w:rFonts w:ascii="Times New Roman" w:eastAsia="Calibri" w:hAnsi="Times New Roman" w:cs="Times New Roman"/>
          <w:sz w:val="28"/>
          <w:szCs w:val="28"/>
        </w:rPr>
        <w:t>Осемляк</w:t>
      </w:r>
      <w:proofErr w:type="spellEnd"/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С.А. и учителя кафедры «Старт»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модератор Попкова Е.Н.</w:t>
      </w:r>
    </w:p>
    <w:p w14:paraId="23DEEFA1" w14:textId="77777777" w:rsidR="00EB2391" w:rsidRPr="00EB2391" w:rsidRDefault="00EB2391" w:rsidP="001D1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           На основе данных была выявлена проблема – это вовлеченность учащихся и составлен план исследования «Вовлеченность учащихся в активную деятельность через определенные стратегии»</w:t>
      </w:r>
    </w:p>
    <w:p w14:paraId="3A9BC53C" w14:textId="77777777" w:rsidR="00EB2391" w:rsidRPr="00EB2391" w:rsidRDefault="00EB2391" w:rsidP="001D1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             Существует </w:t>
      </w:r>
      <w:r>
        <w:rPr>
          <w:rFonts w:ascii="Times New Roman" w:eastAsia="Calibri" w:hAnsi="Times New Roman" w:cs="Times New Roman"/>
          <w:sz w:val="28"/>
          <w:szCs w:val="28"/>
        </w:rPr>
        <w:t>несколько сценариев проведения «</w:t>
      </w: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Исследования урока». Мы выбрали следующий: в ходе </w:t>
      </w:r>
      <w:r w:rsidRPr="00EB2391">
        <w:rPr>
          <w:rFonts w:ascii="Times New Roman" w:eastAsia="Calibri" w:hAnsi="Times New Roman" w:cs="Times New Roman"/>
          <w:sz w:val="28"/>
          <w:szCs w:val="28"/>
          <w:lang w:val="en-US"/>
        </w:rPr>
        <w:t>Lesson</w:t>
      </w: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91">
        <w:rPr>
          <w:rFonts w:ascii="Times New Roman" w:eastAsia="Calibri" w:hAnsi="Times New Roman" w:cs="Times New Roman"/>
          <w:sz w:val="28"/>
          <w:szCs w:val="28"/>
          <w:lang w:val="en-US"/>
        </w:rPr>
        <w:t>Study</w:t>
      </w: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один из учителей добровольно вызывается отвечать за урок-исследование и написание плана урока примерно за месяц до его проведения. </w:t>
      </w:r>
    </w:p>
    <w:p w14:paraId="04EA6F29" w14:textId="77777777" w:rsidR="00EB2391" w:rsidRPr="00EB2391" w:rsidRDefault="00EB2391" w:rsidP="001D1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91">
        <w:rPr>
          <w:rFonts w:ascii="Times New Roman" w:eastAsia="Calibri" w:hAnsi="Times New Roman" w:cs="Times New Roman"/>
          <w:sz w:val="28"/>
          <w:szCs w:val="28"/>
        </w:rPr>
        <w:t>Затем учитель представляет свой план урока на собрании фокус-группы учителей. После обсуждения учитель вносит изменения в план урока. Цикл обсуждений и внесения изменений в план повторяется несколько раз. Администрации школы активно участвует в улучшении плана урока.</w:t>
      </w:r>
    </w:p>
    <w:p w14:paraId="30B71BA3" w14:textId="77777777" w:rsidR="00EB2391" w:rsidRPr="00EB2391" w:rsidRDefault="00EB2391" w:rsidP="001D1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            В ходе урока-исследования учитель проводит урок в своем классе, используя улучшенный план. Учителя фокус-группы, наблюдают за уроком. </w:t>
      </w:r>
    </w:p>
    <w:p w14:paraId="7BAC0857" w14:textId="77777777" w:rsidR="00EB2391" w:rsidRPr="00EB2391" w:rsidRDefault="00EB2391" w:rsidP="001D1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            Когда урок-исследования заканчивается, модератор и наблюдатели обсуждают его, используя видеосъемку урока. На последнем этапе организовали работу сообщества (специализированная группа) пригласили методистов ГОРОО, как внешних советников, присоединиться к обсуждению проведенных уроков, для получения независимой оценки лучших авторских разработок уроков. Все уроки получили высокую оценку и были номинированы как лучшие авторские разработки уроков. </w:t>
      </w:r>
    </w:p>
    <w:p w14:paraId="11C8E06D" w14:textId="77777777" w:rsidR="000C5300" w:rsidRPr="00EB2391" w:rsidRDefault="00EB2391" w:rsidP="001D1410">
      <w:pPr>
        <w:spacing w:after="0" w:line="240" w:lineRule="auto"/>
        <w:contextualSpacing/>
        <w:jc w:val="both"/>
        <w:rPr>
          <w:rFonts w:ascii="OpenSans" w:eastAsia="Calibri" w:hAnsi="OpenSans" w:cs="Times New Roman"/>
          <w:color w:val="000000"/>
          <w:sz w:val="28"/>
          <w:szCs w:val="28"/>
        </w:rPr>
      </w:pPr>
      <w:r w:rsidRPr="00EB2391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Pr="00EB2391">
        <w:rPr>
          <w:rFonts w:ascii="OpenSans" w:eastAsia="Calibri" w:hAnsi="OpenSans" w:cs="Times New Roman"/>
          <w:color w:val="000000"/>
          <w:sz w:val="28"/>
          <w:szCs w:val="28"/>
        </w:rPr>
        <w:t>совместное планирование и сотрудничество помогает учителям развивать и совершенствовать педагогические подходы для удовлетворения потребностей учащихся и своего профессионального роста, так как все аспекты обучения рассматриваются не только со своей позиции, но и глазами коллег.</w:t>
      </w:r>
    </w:p>
    <w:p w14:paraId="625681F3" w14:textId="77777777" w:rsidR="000C5300" w:rsidRPr="00EB2391" w:rsidRDefault="000C5300" w:rsidP="001D141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Проводился обмен профессиональным опытом через участие педагогов в конференциях, семинарах, международного, республиканского и областного уровней. Проведены педагогические и методические советы по темам: </w:t>
      </w:r>
      <w:r w:rsidRPr="006419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641961">
        <w:rPr>
          <w:rFonts w:ascii="Times New Roman" w:hAnsi="Times New Roman" w:cs="Times New Roman"/>
          <w:sz w:val="28"/>
          <w:szCs w:val="28"/>
        </w:rPr>
        <w:t xml:space="preserve">Формирование системы оценки качества обучения и развития учащихся на основе эффективного применения </w:t>
      </w:r>
      <w:proofErr w:type="spellStart"/>
      <w:r w:rsidRPr="00641961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641961">
        <w:rPr>
          <w:rFonts w:ascii="Times New Roman" w:hAnsi="Times New Roman" w:cs="Times New Roman"/>
          <w:sz w:val="28"/>
          <w:szCs w:val="28"/>
        </w:rPr>
        <w:t xml:space="preserve"> оценивания», </w:t>
      </w:r>
      <w:r w:rsidRPr="0064196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заданий СОР и СОЧ»,  «</w:t>
      </w:r>
      <w:r w:rsidRPr="00641961">
        <w:rPr>
          <w:rFonts w:ascii="Times New Roman" w:hAnsi="Times New Roman" w:cs="Times New Roman"/>
          <w:sz w:val="28"/>
          <w:szCs w:val="28"/>
        </w:rPr>
        <w:t>Учителя, меняющие мир</w:t>
      </w:r>
      <w:r w:rsidRPr="0064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641961">
        <w:rPr>
          <w:rFonts w:ascii="Times New Roman" w:hAnsi="Times New Roman" w:cs="Times New Roman"/>
          <w:sz w:val="28"/>
          <w:szCs w:val="28"/>
        </w:rPr>
        <w:t xml:space="preserve">«Навыки </w:t>
      </w:r>
      <w:r w:rsidRPr="0064196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961">
        <w:rPr>
          <w:rFonts w:ascii="Times New Roman" w:hAnsi="Times New Roman" w:cs="Times New Roman"/>
          <w:sz w:val="28"/>
          <w:szCs w:val="28"/>
        </w:rPr>
        <w:t xml:space="preserve"> </w:t>
      </w:r>
      <w:r w:rsidRPr="00641961">
        <w:rPr>
          <w:rFonts w:ascii="Times New Roman" w:hAnsi="Times New Roman" w:cs="Times New Roman"/>
          <w:sz w:val="28"/>
          <w:szCs w:val="28"/>
          <w:lang w:val="kk-KZ"/>
        </w:rPr>
        <w:t>века</w:t>
      </w:r>
      <w:r w:rsidRPr="00641961">
        <w:rPr>
          <w:rFonts w:ascii="Times New Roman" w:hAnsi="Times New Roman" w:cs="Times New Roman"/>
          <w:sz w:val="28"/>
          <w:szCs w:val="28"/>
        </w:rPr>
        <w:t xml:space="preserve">: Как получить их в школе?», </w:t>
      </w:r>
      <w:r w:rsidRPr="006419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19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Lesson</w:t>
      </w:r>
      <w:r w:rsidRPr="0064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9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</w:t>
      </w:r>
      <w:r w:rsidRPr="0064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1961">
        <w:rPr>
          <w:rFonts w:ascii="Times New Roman" w:hAnsi="Times New Roman" w:cs="Times New Roman"/>
          <w:sz w:val="28"/>
          <w:szCs w:val="28"/>
        </w:rPr>
        <w:t>рефлексия учителя</w:t>
      </w:r>
      <w:r w:rsidRPr="0064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641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самореализации учащихся через социальные практики»</w:t>
      </w:r>
      <w:r w:rsidR="00641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41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«Внедрение </w:t>
      </w:r>
      <w:proofErr w:type="spellStart"/>
      <w:r w:rsidRPr="00641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трехъязычия</w:t>
      </w:r>
      <w:proofErr w:type="spellEnd"/>
      <w:r w:rsidRPr="00641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один из приоритетов в образовании»</w:t>
      </w:r>
      <w:r w:rsidR="00641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C424A4" w14:textId="77777777" w:rsidR="00641961" w:rsidRPr="002F261C" w:rsidRDefault="00641961" w:rsidP="001D1410">
      <w:pPr>
        <w:pStyle w:val="a5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этом учебном году  школа-лицей №17  продолжила работать</w:t>
      </w:r>
      <w:r w:rsidRPr="002F261C">
        <w:rPr>
          <w:color w:val="000000"/>
          <w:sz w:val="28"/>
          <w:szCs w:val="28"/>
        </w:rPr>
        <w:t xml:space="preserve"> над внедрением и проведением уроков химии, информатики и физики с использованием элементов казахского и английского языков по программе </w:t>
      </w:r>
      <w:r>
        <w:rPr>
          <w:color w:val="000000"/>
          <w:sz w:val="28"/>
          <w:szCs w:val="28"/>
        </w:rPr>
        <w:t>трехъ</w:t>
      </w:r>
      <w:r w:rsidRPr="002F261C">
        <w:rPr>
          <w:color w:val="000000"/>
          <w:sz w:val="28"/>
          <w:szCs w:val="28"/>
        </w:rPr>
        <w:t>язычного обучения.</w:t>
      </w:r>
    </w:p>
    <w:p w14:paraId="1EBE677F" w14:textId="77777777" w:rsidR="00641961" w:rsidRPr="002F261C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2F261C">
        <w:rPr>
          <w:color w:val="000000"/>
          <w:sz w:val="28"/>
          <w:szCs w:val="28"/>
        </w:rPr>
        <w:t>Казахский  язык как государственн</w:t>
      </w:r>
      <w:r>
        <w:rPr>
          <w:color w:val="000000"/>
          <w:sz w:val="28"/>
          <w:szCs w:val="28"/>
        </w:rPr>
        <w:t xml:space="preserve">ый, </w:t>
      </w:r>
      <w:r w:rsidRPr="002F261C">
        <w:rPr>
          <w:color w:val="000000"/>
          <w:sz w:val="28"/>
          <w:szCs w:val="28"/>
        </w:rPr>
        <w:t>английский язык  как  международный</w:t>
      </w:r>
      <w:r>
        <w:rPr>
          <w:color w:val="000000"/>
          <w:sz w:val="28"/>
          <w:szCs w:val="28"/>
        </w:rPr>
        <w:t>,</w:t>
      </w:r>
      <w:r w:rsidRPr="002F261C">
        <w:rPr>
          <w:color w:val="000000"/>
          <w:sz w:val="28"/>
          <w:szCs w:val="28"/>
        </w:rPr>
        <w:t xml:space="preserve">  могут и должны  по замыслу </w:t>
      </w:r>
      <w:r>
        <w:rPr>
          <w:color w:val="000000"/>
          <w:sz w:val="28"/>
          <w:szCs w:val="28"/>
        </w:rPr>
        <w:t>трехъ</w:t>
      </w:r>
      <w:r w:rsidRPr="002F261C">
        <w:rPr>
          <w:color w:val="000000"/>
          <w:sz w:val="28"/>
          <w:szCs w:val="28"/>
        </w:rPr>
        <w:t>язычного образования выступать языками обучения на уроках предметов естественно-математического цикла.</w:t>
      </w:r>
    </w:p>
    <w:p w14:paraId="0995244B" w14:textId="77777777" w:rsidR="00641961" w:rsidRPr="002F261C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2F261C">
        <w:rPr>
          <w:color w:val="000000"/>
          <w:sz w:val="28"/>
          <w:szCs w:val="28"/>
        </w:rPr>
        <w:lastRenderedPageBreak/>
        <w:t xml:space="preserve">В  основе    программы  </w:t>
      </w:r>
      <w:r>
        <w:rPr>
          <w:color w:val="000000"/>
          <w:sz w:val="28"/>
          <w:szCs w:val="28"/>
        </w:rPr>
        <w:t>трехъ</w:t>
      </w:r>
      <w:r w:rsidRPr="002F261C">
        <w:rPr>
          <w:color w:val="000000"/>
          <w:sz w:val="28"/>
          <w:szCs w:val="28"/>
        </w:rPr>
        <w:t>язычного обучения лежат следующие  методические  принципы:</w:t>
      </w:r>
    </w:p>
    <w:p w14:paraId="399E0AB8" w14:textId="77777777" w:rsidR="00641961" w:rsidRPr="005918E1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8E1">
        <w:rPr>
          <w:rFonts w:ascii="Times New Roman" w:hAnsi="Times New Roman" w:cs="Times New Roman"/>
          <w:sz w:val="28"/>
          <w:szCs w:val="28"/>
        </w:rPr>
        <w:t>- интеграция  основных речевых  умений  и навыков (на трех  языках);</w:t>
      </w:r>
    </w:p>
    <w:p w14:paraId="7F0DF487" w14:textId="77777777" w:rsidR="00641961" w:rsidRPr="005918E1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8E1">
        <w:rPr>
          <w:rFonts w:ascii="Times New Roman" w:hAnsi="Times New Roman" w:cs="Times New Roman"/>
          <w:sz w:val="28"/>
          <w:szCs w:val="28"/>
        </w:rPr>
        <w:t>- профессионально-коммуникативная направленность  заданий и дидактического  материала;</w:t>
      </w:r>
    </w:p>
    <w:p w14:paraId="556AEE61" w14:textId="77777777" w:rsidR="00641961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8E1">
        <w:rPr>
          <w:rFonts w:ascii="Times New Roman" w:hAnsi="Times New Roman" w:cs="Times New Roman"/>
          <w:sz w:val="28"/>
          <w:szCs w:val="28"/>
        </w:rPr>
        <w:t>- контекстуальное  введение лексики.</w:t>
      </w:r>
    </w:p>
    <w:p w14:paraId="0247EB84" w14:textId="77777777" w:rsidR="00641961" w:rsidRPr="00BD2566" w:rsidRDefault="00641961" w:rsidP="001D1410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66">
        <w:rPr>
          <w:rFonts w:ascii="Times New Roman" w:hAnsi="Times New Roman" w:cs="Times New Roman"/>
          <w:color w:val="000000"/>
          <w:sz w:val="28"/>
          <w:szCs w:val="28"/>
        </w:rPr>
        <w:t xml:space="preserve">В школе три сертифицированных учителя. </w:t>
      </w:r>
    </w:p>
    <w:p w14:paraId="1C22C620" w14:textId="77777777" w:rsidR="00641961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учителей, преподающих предметы ЕМН на английском языке:</w:t>
      </w:r>
    </w:p>
    <w:p w14:paraId="7D1782AE" w14:textId="77777777" w:rsidR="00641961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07"/>
        <w:gridCol w:w="1225"/>
        <w:gridCol w:w="1126"/>
        <w:gridCol w:w="693"/>
        <w:gridCol w:w="1370"/>
        <w:gridCol w:w="960"/>
        <w:gridCol w:w="1700"/>
        <w:gridCol w:w="864"/>
      </w:tblGrid>
      <w:tr w:rsidR="00641961" w:rsidRPr="00BD2566" w14:paraId="31EBEAD8" w14:textId="77777777" w:rsidTr="002F366A">
        <w:trPr>
          <w:trHeight w:val="1260"/>
        </w:trPr>
        <w:tc>
          <w:tcPr>
            <w:tcW w:w="1101" w:type="dxa"/>
          </w:tcPr>
          <w:p w14:paraId="09FD41E1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Наименование школы</w:t>
            </w:r>
          </w:p>
        </w:tc>
        <w:tc>
          <w:tcPr>
            <w:tcW w:w="1339" w:type="dxa"/>
            <w:noWrap/>
          </w:tcPr>
          <w:p w14:paraId="53D5012B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97" w:type="dxa"/>
            <w:noWrap/>
          </w:tcPr>
          <w:p w14:paraId="2D9AC3CF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D2566">
              <w:rPr>
                <w:rFonts w:ascii="Times New Roman" w:hAnsi="Times New Roman" w:cs="Times New Roman"/>
              </w:rPr>
              <w:t>Погруже-ние</w:t>
            </w:r>
            <w:proofErr w:type="spellEnd"/>
            <w:proofErr w:type="gramEnd"/>
          </w:p>
          <w:p w14:paraId="2556B956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Частичное/</w:t>
            </w:r>
          </w:p>
          <w:p w14:paraId="0B10E99E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719" w:type="dxa"/>
            <w:noWrap/>
          </w:tcPr>
          <w:p w14:paraId="22DF0FEB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547" w:type="dxa"/>
            <w:noWrap/>
          </w:tcPr>
          <w:p w14:paraId="627262B7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839" w:type="dxa"/>
            <w:noWrap/>
          </w:tcPr>
          <w:p w14:paraId="5941F719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Уровень владения АЯ</w:t>
            </w:r>
          </w:p>
        </w:tc>
        <w:tc>
          <w:tcPr>
            <w:tcW w:w="1866" w:type="dxa"/>
          </w:tcPr>
          <w:p w14:paraId="52B15425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Курсы, сертификат</w:t>
            </w:r>
          </w:p>
        </w:tc>
        <w:tc>
          <w:tcPr>
            <w:tcW w:w="963" w:type="dxa"/>
            <w:noWrap/>
          </w:tcPr>
          <w:p w14:paraId="77F5F604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Кол-во детей в классе</w:t>
            </w:r>
          </w:p>
        </w:tc>
      </w:tr>
      <w:tr w:rsidR="00641961" w:rsidRPr="00BD2566" w14:paraId="715B2681" w14:textId="77777777" w:rsidTr="002F366A">
        <w:trPr>
          <w:trHeight w:val="1260"/>
        </w:trPr>
        <w:tc>
          <w:tcPr>
            <w:tcW w:w="1101" w:type="dxa"/>
            <w:vMerge w:val="restart"/>
            <w:hideMark/>
          </w:tcPr>
          <w:p w14:paraId="429D2FD1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КГУ "Школа-лицей №17 города Балхаш"</w:t>
            </w:r>
          </w:p>
        </w:tc>
        <w:tc>
          <w:tcPr>
            <w:tcW w:w="1339" w:type="dxa"/>
            <w:noWrap/>
            <w:hideMark/>
          </w:tcPr>
          <w:p w14:paraId="23404C7B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97" w:type="dxa"/>
            <w:noWrap/>
            <w:hideMark/>
          </w:tcPr>
          <w:p w14:paraId="74C2BF35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719" w:type="dxa"/>
            <w:noWrap/>
            <w:hideMark/>
          </w:tcPr>
          <w:p w14:paraId="6E2E3AC1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7" w:type="dxa"/>
            <w:noWrap/>
            <w:hideMark/>
          </w:tcPr>
          <w:p w14:paraId="7E90EA88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Султанова Е.А.</w:t>
            </w:r>
          </w:p>
        </w:tc>
        <w:tc>
          <w:tcPr>
            <w:tcW w:w="839" w:type="dxa"/>
            <w:noWrap/>
            <w:hideMark/>
          </w:tcPr>
          <w:p w14:paraId="18825D51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866" w:type="dxa"/>
            <w:hideMark/>
          </w:tcPr>
          <w:p w14:paraId="5C42B448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D2566">
              <w:rPr>
                <w:rFonts w:ascii="Times New Roman" w:hAnsi="Times New Roman" w:cs="Times New Roman"/>
              </w:rPr>
              <w:t>ТОО</w:t>
            </w:r>
            <w:r w:rsidRPr="00BD2566">
              <w:rPr>
                <w:rFonts w:ascii="Times New Roman" w:hAnsi="Times New Roman" w:cs="Times New Roman"/>
                <w:lang w:val="en-US"/>
              </w:rPr>
              <w:t xml:space="preserve"> «USTAZ Professional Learning Centre», 2018, </w:t>
            </w:r>
            <w:r w:rsidRPr="00BD2566">
              <w:rPr>
                <w:rFonts w:ascii="Times New Roman" w:hAnsi="Times New Roman" w:cs="Times New Roman"/>
              </w:rPr>
              <w:t>сертификат</w:t>
            </w:r>
            <w:r w:rsidRPr="00BD2566">
              <w:rPr>
                <w:rFonts w:ascii="Times New Roman" w:hAnsi="Times New Roman" w:cs="Times New Roman"/>
                <w:lang w:val="en-US"/>
              </w:rPr>
              <w:t xml:space="preserve"> № 08-35968</w:t>
            </w:r>
          </w:p>
        </w:tc>
        <w:tc>
          <w:tcPr>
            <w:tcW w:w="963" w:type="dxa"/>
            <w:noWrap/>
            <w:hideMark/>
          </w:tcPr>
          <w:p w14:paraId="060B0F6B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24</w:t>
            </w:r>
          </w:p>
        </w:tc>
      </w:tr>
      <w:tr w:rsidR="00641961" w:rsidRPr="00BD2566" w14:paraId="07A4E268" w14:textId="77777777" w:rsidTr="002F366A">
        <w:trPr>
          <w:trHeight w:val="630"/>
        </w:trPr>
        <w:tc>
          <w:tcPr>
            <w:tcW w:w="1101" w:type="dxa"/>
            <w:vMerge/>
            <w:hideMark/>
          </w:tcPr>
          <w:p w14:paraId="50E10A43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noWrap/>
            <w:hideMark/>
          </w:tcPr>
          <w:p w14:paraId="64539FA7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2566">
              <w:rPr>
                <w:rFonts w:ascii="Times New Roman" w:hAnsi="Times New Roman" w:cs="Times New Roman"/>
              </w:rPr>
              <w:t>Информати</w:t>
            </w:r>
            <w:proofErr w:type="spellEnd"/>
            <w:r w:rsidRPr="00BD2566">
              <w:rPr>
                <w:rFonts w:ascii="Times New Roman" w:hAnsi="Times New Roman" w:cs="Times New Roman"/>
              </w:rPr>
              <w:t>-ка</w:t>
            </w:r>
          </w:p>
        </w:tc>
        <w:tc>
          <w:tcPr>
            <w:tcW w:w="1197" w:type="dxa"/>
            <w:noWrap/>
            <w:hideMark/>
          </w:tcPr>
          <w:p w14:paraId="7720B869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719" w:type="dxa"/>
            <w:noWrap/>
            <w:hideMark/>
          </w:tcPr>
          <w:p w14:paraId="3D4F7FD1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7" w:type="dxa"/>
            <w:noWrap/>
            <w:hideMark/>
          </w:tcPr>
          <w:p w14:paraId="2DE74F84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Сабирова Г.Г.</w:t>
            </w:r>
          </w:p>
        </w:tc>
        <w:tc>
          <w:tcPr>
            <w:tcW w:w="839" w:type="dxa"/>
            <w:noWrap/>
            <w:hideMark/>
          </w:tcPr>
          <w:p w14:paraId="1DE24596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866" w:type="dxa"/>
            <w:hideMark/>
          </w:tcPr>
          <w:p w14:paraId="0C943BAD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ТОО</w:t>
            </w:r>
            <w:r w:rsidRPr="00BD2566">
              <w:rPr>
                <w:rFonts w:ascii="Times New Roman" w:hAnsi="Times New Roman" w:cs="Times New Roman"/>
                <w:lang w:val="en-US"/>
              </w:rPr>
              <w:t xml:space="preserve"> «Astana School of Business and Technology»,2017, </w:t>
            </w:r>
            <w:proofErr w:type="spellStart"/>
            <w:r w:rsidRPr="00BD2566">
              <w:rPr>
                <w:rFonts w:ascii="Times New Roman" w:hAnsi="Times New Roman" w:cs="Times New Roman"/>
              </w:rPr>
              <w:t>серт</w:t>
            </w:r>
            <w:proofErr w:type="spellEnd"/>
            <w:r w:rsidRPr="00BD256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D2566">
              <w:rPr>
                <w:rFonts w:ascii="Times New Roman" w:hAnsi="Times New Roman" w:cs="Times New Roman"/>
              </w:rPr>
              <w:t>№ 14291</w:t>
            </w:r>
          </w:p>
        </w:tc>
        <w:tc>
          <w:tcPr>
            <w:tcW w:w="963" w:type="dxa"/>
            <w:noWrap/>
            <w:hideMark/>
          </w:tcPr>
          <w:p w14:paraId="2DC20775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23</w:t>
            </w:r>
          </w:p>
        </w:tc>
      </w:tr>
      <w:tr w:rsidR="00641961" w:rsidRPr="00BD2566" w14:paraId="7F6EF54B" w14:textId="77777777" w:rsidTr="002F366A">
        <w:trPr>
          <w:trHeight w:val="630"/>
        </w:trPr>
        <w:tc>
          <w:tcPr>
            <w:tcW w:w="1101" w:type="dxa"/>
            <w:vMerge/>
            <w:hideMark/>
          </w:tcPr>
          <w:p w14:paraId="5B8E6D85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noWrap/>
            <w:hideMark/>
          </w:tcPr>
          <w:p w14:paraId="020C7AEF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97" w:type="dxa"/>
            <w:noWrap/>
            <w:hideMark/>
          </w:tcPr>
          <w:p w14:paraId="33D4E0B7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частичное</w:t>
            </w:r>
          </w:p>
        </w:tc>
        <w:tc>
          <w:tcPr>
            <w:tcW w:w="719" w:type="dxa"/>
            <w:noWrap/>
            <w:hideMark/>
          </w:tcPr>
          <w:p w14:paraId="08BDA7AD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7" w:type="dxa"/>
            <w:noWrap/>
            <w:hideMark/>
          </w:tcPr>
          <w:p w14:paraId="6ED63E22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Ким Е.Л.</w:t>
            </w:r>
          </w:p>
        </w:tc>
        <w:tc>
          <w:tcPr>
            <w:tcW w:w="839" w:type="dxa"/>
            <w:noWrap/>
            <w:hideMark/>
          </w:tcPr>
          <w:p w14:paraId="2C1A9796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866" w:type="dxa"/>
            <w:hideMark/>
          </w:tcPr>
          <w:p w14:paraId="13362B70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ТОО</w:t>
            </w:r>
            <w:r w:rsidRPr="00BD2566">
              <w:rPr>
                <w:rFonts w:ascii="Times New Roman" w:hAnsi="Times New Roman" w:cs="Times New Roman"/>
                <w:lang w:val="en-US"/>
              </w:rPr>
              <w:t xml:space="preserve"> «USTAZ Professional Learning Centre», 2019, </w:t>
            </w:r>
            <w:proofErr w:type="spellStart"/>
            <w:r w:rsidRPr="00BD2566">
              <w:rPr>
                <w:rFonts w:ascii="Times New Roman" w:hAnsi="Times New Roman" w:cs="Times New Roman"/>
              </w:rPr>
              <w:t>серт</w:t>
            </w:r>
            <w:proofErr w:type="spellEnd"/>
            <w:r w:rsidRPr="00BD256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D2566">
              <w:rPr>
                <w:rFonts w:ascii="Times New Roman" w:hAnsi="Times New Roman" w:cs="Times New Roman"/>
              </w:rPr>
              <w:t>№ 08-50938</w:t>
            </w:r>
          </w:p>
        </w:tc>
        <w:tc>
          <w:tcPr>
            <w:tcW w:w="963" w:type="dxa"/>
            <w:noWrap/>
            <w:hideMark/>
          </w:tcPr>
          <w:p w14:paraId="202D2847" w14:textId="77777777" w:rsidR="00641961" w:rsidRPr="00BD2566" w:rsidRDefault="00641961" w:rsidP="001D14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2566">
              <w:rPr>
                <w:rFonts w:ascii="Times New Roman" w:hAnsi="Times New Roman" w:cs="Times New Roman"/>
              </w:rPr>
              <w:t>22</w:t>
            </w:r>
          </w:p>
        </w:tc>
      </w:tr>
    </w:tbl>
    <w:p w14:paraId="5EC545B7" w14:textId="77777777" w:rsidR="00641961" w:rsidRPr="005918E1" w:rsidRDefault="00641961" w:rsidP="001D141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1066E7" w14:textId="77777777" w:rsidR="00641961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Султанова Е.А. работает по авторской программе «</w:t>
      </w:r>
      <w:proofErr w:type="spellStart"/>
      <w:r>
        <w:rPr>
          <w:color w:val="000000"/>
          <w:sz w:val="28"/>
          <w:szCs w:val="28"/>
        </w:rPr>
        <w:t>Полиязычная</w:t>
      </w:r>
      <w:proofErr w:type="spellEnd"/>
      <w:r>
        <w:rPr>
          <w:color w:val="000000"/>
          <w:sz w:val="28"/>
          <w:szCs w:val="28"/>
        </w:rPr>
        <w:t xml:space="preserve"> химия» и </w:t>
      </w:r>
      <w:r w:rsidRPr="00FA76C7">
        <w:rPr>
          <w:sz w:val="28"/>
          <w:szCs w:val="28"/>
          <w:lang w:val="kk-KZ"/>
        </w:rPr>
        <w:t xml:space="preserve">«Практическое применение </w:t>
      </w:r>
      <w:r w:rsidRPr="00FA76C7">
        <w:rPr>
          <w:sz w:val="28"/>
          <w:szCs w:val="28"/>
        </w:rPr>
        <w:t>химии через решение расчетных задач</w:t>
      </w:r>
      <w:r w:rsidRPr="00FA76C7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Все программы были защищены на заседании научного совета и подписаны в Карагандинском Государственном Университете. </w:t>
      </w:r>
    </w:p>
    <w:p w14:paraId="7D489B8F" w14:textId="77777777" w:rsidR="00641961" w:rsidRPr="00FA76C7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Учителя - предметники естественного цикла, английского и казахского языков состоят в сообществах учителей области, где имеют возможность делиться своими наработками, обмениваться опытом и получать ответы на интересующие их вопросы со стороны тренеров и коллег.</w:t>
      </w:r>
    </w:p>
    <w:p w14:paraId="6584AF83" w14:textId="77777777" w:rsidR="00641961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Учителя химии, биологии, физики, информатики разработали терминологические словари, которые успешно используют на своих уроках.</w:t>
      </w:r>
    </w:p>
    <w:p w14:paraId="2E4E2A74" w14:textId="77777777" w:rsidR="00641961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2F261C">
        <w:rPr>
          <w:color w:val="000000"/>
          <w:sz w:val="28"/>
          <w:szCs w:val="28"/>
        </w:rPr>
        <w:t>Султанова Е.А.</w:t>
      </w:r>
      <w:r>
        <w:rPr>
          <w:color w:val="000000"/>
          <w:sz w:val="28"/>
          <w:szCs w:val="28"/>
        </w:rPr>
        <w:t xml:space="preserve"> и</w:t>
      </w:r>
      <w:r w:rsidRPr="002F26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Ким Е.Л. </w:t>
      </w:r>
      <w:r w:rsidRPr="002F261C">
        <w:rPr>
          <w:color w:val="000000"/>
          <w:sz w:val="28"/>
          <w:szCs w:val="28"/>
        </w:rPr>
        <w:t>принял</w:t>
      </w:r>
      <w:r>
        <w:rPr>
          <w:color w:val="000000"/>
          <w:sz w:val="28"/>
          <w:szCs w:val="28"/>
        </w:rPr>
        <w:t>и</w:t>
      </w:r>
      <w:r w:rsidRPr="002F261C">
        <w:rPr>
          <w:color w:val="000000"/>
          <w:sz w:val="28"/>
          <w:szCs w:val="28"/>
        </w:rPr>
        <w:t xml:space="preserve"> участие в республиканском конкурсе издательства «</w:t>
      </w:r>
      <w:r w:rsidRPr="002F261C">
        <w:rPr>
          <w:color w:val="000000"/>
          <w:sz w:val="28"/>
          <w:szCs w:val="28"/>
          <w:lang w:val="en-US"/>
        </w:rPr>
        <w:t>Express</w:t>
      </w:r>
      <w:r w:rsidRPr="002F261C">
        <w:rPr>
          <w:color w:val="000000"/>
          <w:sz w:val="28"/>
          <w:szCs w:val="28"/>
        </w:rPr>
        <w:t xml:space="preserve"> </w:t>
      </w:r>
      <w:r w:rsidRPr="002F261C">
        <w:rPr>
          <w:color w:val="000000"/>
          <w:sz w:val="28"/>
          <w:szCs w:val="28"/>
          <w:lang w:val="en-US"/>
        </w:rPr>
        <w:t>Publishing</w:t>
      </w:r>
      <w:r w:rsidRPr="002F261C">
        <w:rPr>
          <w:color w:val="000000"/>
          <w:sz w:val="28"/>
          <w:szCs w:val="28"/>
        </w:rPr>
        <w:t>», состоящем из трех туров.</w:t>
      </w:r>
      <w:r>
        <w:rPr>
          <w:color w:val="000000"/>
          <w:sz w:val="28"/>
          <w:szCs w:val="28"/>
        </w:rPr>
        <w:t xml:space="preserve"> Учителями были предоставлены эссе «Почему я участвую в проекте», краткосрочные планы уроков. По результатам первых двух туров Султанова прошла в третий, куда был отправлен  </w:t>
      </w:r>
      <w:r>
        <w:rPr>
          <w:color w:val="000000"/>
          <w:sz w:val="28"/>
          <w:szCs w:val="28"/>
          <w:lang w:val="kk-KZ"/>
        </w:rPr>
        <w:t>видеофрагмент урока по теме</w:t>
      </w:r>
      <w:r w:rsidRPr="00222007">
        <w:rPr>
          <w:b/>
        </w:rPr>
        <w:t xml:space="preserve"> </w:t>
      </w:r>
      <w:r w:rsidRPr="00222007">
        <w:rPr>
          <w:sz w:val="28"/>
          <w:szCs w:val="28"/>
          <w:lang w:val="en-US"/>
        </w:rPr>
        <w:t>Acids</w:t>
      </w:r>
      <w:r w:rsidRPr="00222007">
        <w:rPr>
          <w:sz w:val="28"/>
          <w:szCs w:val="28"/>
        </w:rPr>
        <w:t xml:space="preserve">. </w:t>
      </w:r>
      <w:r w:rsidRPr="00222007">
        <w:rPr>
          <w:sz w:val="28"/>
          <w:szCs w:val="28"/>
          <w:lang w:val="en-US"/>
        </w:rPr>
        <w:t>Laboratory</w:t>
      </w:r>
      <w:r w:rsidRPr="00641961">
        <w:rPr>
          <w:sz w:val="28"/>
          <w:szCs w:val="28"/>
          <w:lang w:val="en-US"/>
        </w:rPr>
        <w:t xml:space="preserve"> </w:t>
      </w:r>
      <w:r w:rsidRPr="00222007">
        <w:rPr>
          <w:sz w:val="28"/>
          <w:szCs w:val="28"/>
          <w:lang w:val="en-US"/>
        </w:rPr>
        <w:t>experiment</w:t>
      </w:r>
      <w:r w:rsidRPr="00641961">
        <w:rPr>
          <w:sz w:val="28"/>
          <w:szCs w:val="28"/>
          <w:lang w:val="en-US"/>
        </w:rPr>
        <w:t xml:space="preserve"> № 7 "</w:t>
      </w:r>
      <w:r w:rsidRPr="00222007">
        <w:rPr>
          <w:sz w:val="28"/>
          <w:szCs w:val="28"/>
          <w:lang w:val="en-US"/>
        </w:rPr>
        <w:t>Study</w:t>
      </w:r>
      <w:r w:rsidRPr="00641961">
        <w:rPr>
          <w:sz w:val="28"/>
          <w:szCs w:val="28"/>
          <w:lang w:val="en-US"/>
        </w:rPr>
        <w:t xml:space="preserve"> </w:t>
      </w:r>
      <w:r w:rsidRPr="00222007">
        <w:rPr>
          <w:sz w:val="28"/>
          <w:szCs w:val="28"/>
          <w:lang w:val="en-US"/>
        </w:rPr>
        <w:t>of</w:t>
      </w:r>
      <w:r w:rsidRPr="00641961">
        <w:rPr>
          <w:sz w:val="28"/>
          <w:szCs w:val="28"/>
          <w:lang w:val="en-US"/>
        </w:rPr>
        <w:t xml:space="preserve"> </w:t>
      </w:r>
      <w:r w:rsidRPr="00222007">
        <w:rPr>
          <w:sz w:val="28"/>
          <w:szCs w:val="28"/>
          <w:lang w:val="en-US"/>
        </w:rPr>
        <w:t>the</w:t>
      </w:r>
      <w:r w:rsidRPr="00641961">
        <w:rPr>
          <w:sz w:val="28"/>
          <w:szCs w:val="28"/>
          <w:lang w:val="en-US"/>
        </w:rPr>
        <w:t xml:space="preserve"> </w:t>
      </w:r>
      <w:r w:rsidRPr="00222007">
        <w:rPr>
          <w:sz w:val="28"/>
          <w:szCs w:val="28"/>
          <w:lang w:val="en-US"/>
        </w:rPr>
        <w:t>properties</w:t>
      </w:r>
      <w:r w:rsidRPr="00641961">
        <w:rPr>
          <w:sz w:val="28"/>
          <w:szCs w:val="28"/>
          <w:lang w:val="en-US"/>
        </w:rPr>
        <w:t xml:space="preserve"> </w:t>
      </w:r>
      <w:r w:rsidRPr="00222007">
        <w:rPr>
          <w:sz w:val="28"/>
          <w:szCs w:val="28"/>
          <w:lang w:val="en-US"/>
        </w:rPr>
        <w:t>of</w:t>
      </w:r>
      <w:r w:rsidRPr="00641961">
        <w:rPr>
          <w:sz w:val="28"/>
          <w:szCs w:val="28"/>
          <w:lang w:val="en-US"/>
        </w:rPr>
        <w:t xml:space="preserve"> </w:t>
      </w:r>
      <w:r w:rsidRPr="00222007">
        <w:rPr>
          <w:sz w:val="28"/>
          <w:szCs w:val="28"/>
          <w:lang w:val="en-US"/>
        </w:rPr>
        <w:t>acids</w:t>
      </w:r>
      <w:r w:rsidRPr="00641961">
        <w:rPr>
          <w:sz w:val="28"/>
          <w:szCs w:val="28"/>
          <w:lang w:val="en-US"/>
        </w:rPr>
        <w:t>"</w:t>
      </w:r>
      <w:r>
        <w:rPr>
          <w:color w:val="000000"/>
          <w:sz w:val="28"/>
          <w:szCs w:val="28"/>
          <w:lang w:val="kk-KZ"/>
        </w:rPr>
        <w:t>.</w:t>
      </w:r>
      <w:r w:rsidRPr="00641961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Ожидается</w:t>
      </w:r>
      <w:r w:rsidRPr="00641961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lastRenderedPageBreak/>
        <w:t>результат</w:t>
      </w:r>
      <w:r w:rsidRPr="00641961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</w:t>
      </w:r>
      <w:r w:rsidRPr="00641961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июне</w:t>
      </w:r>
      <w:r w:rsidRPr="00641961">
        <w:rPr>
          <w:color w:val="000000"/>
          <w:sz w:val="28"/>
          <w:szCs w:val="28"/>
          <w:lang w:val="en-US"/>
        </w:rPr>
        <w:t xml:space="preserve"> 2020 </w:t>
      </w:r>
      <w:r>
        <w:rPr>
          <w:color w:val="000000"/>
          <w:sz w:val="28"/>
          <w:szCs w:val="28"/>
        </w:rPr>
        <w:t>года</w:t>
      </w:r>
      <w:r w:rsidRPr="00641961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Педагог отмечен благодарственным письмом издательства</w:t>
      </w:r>
    </w:p>
    <w:p w14:paraId="07BF7345" w14:textId="77777777" w:rsidR="00641961" w:rsidRPr="00942C6C" w:rsidRDefault="00641961" w:rsidP="001D14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007">
        <w:rPr>
          <w:rFonts w:ascii="Times New Roman" w:eastAsia="Calibri" w:hAnsi="Times New Roman" w:cs="Times New Roman"/>
          <w:sz w:val="28"/>
          <w:szCs w:val="28"/>
        </w:rPr>
        <w:t>Мастер-класс на тему «Изучение предметов ЕМН</w:t>
      </w:r>
      <w:r w:rsidRPr="002220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на английском языке как инструмент интеграции</w:t>
      </w:r>
      <w:r w:rsidRPr="00222007">
        <w:rPr>
          <w:rFonts w:ascii="Times New Roman" w:eastAsia="Calibri" w:hAnsi="Times New Roman" w:cs="Times New Roman"/>
          <w:sz w:val="28"/>
          <w:szCs w:val="28"/>
        </w:rPr>
        <w:t xml:space="preserve"> в мировое информационное пространство»</w:t>
      </w:r>
      <w:r w:rsidRPr="00222007">
        <w:rPr>
          <w:rFonts w:ascii="Times New Roman" w:hAnsi="Times New Roman" w:cs="Times New Roman"/>
          <w:color w:val="000000"/>
          <w:sz w:val="28"/>
          <w:szCs w:val="28"/>
        </w:rPr>
        <w:t xml:space="preserve"> был представлен вниманию коллег города в рамках второго тура Дня школы</w:t>
      </w:r>
      <w:r w:rsidRPr="00222007">
        <w:rPr>
          <w:rFonts w:ascii="Times New Roman" w:eastAsia="Calibri" w:hAnsi="Times New Roman" w:cs="Times New Roman"/>
          <w:sz w:val="28"/>
          <w:szCs w:val="28"/>
        </w:rPr>
        <w:t>. Модераторами выступили  Султанова Е.А., Ким Е.Л.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Учителя представили активные формы работы по внедрению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трехъязычия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уроках ЕМН через организацию и демонстрацию опытов и экспериментов.</w:t>
      </w:r>
    </w:p>
    <w:p w14:paraId="56B5CA59" w14:textId="77777777" w:rsidR="00641961" w:rsidRDefault="00641961" w:rsidP="001D1410">
      <w:pPr>
        <w:pStyle w:val="a5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учителями был проведен городской онлайн – семинар «Залог успешного ДО – применение современных образовательных ресурсов», где был представлен опыт работы по предметам химии и физики в условиях дистанционного обучения, на котором важная роль была отведена и использованию метода </w:t>
      </w:r>
      <w:r>
        <w:rPr>
          <w:color w:val="000000"/>
          <w:sz w:val="28"/>
          <w:szCs w:val="28"/>
          <w:lang w:val="en-US"/>
        </w:rPr>
        <w:t>CLIL</w:t>
      </w:r>
      <w:r w:rsidRPr="00EE19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17209F96" w14:textId="77777777" w:rsidR="00486A9B" w:rsidRDefault="00486A9B" w:rsidP="001D14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r w:rsidRPr="009736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школе работает три молодых специалиста(5%), одна из которых начала работать в феврале 2020 года.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"/>
        <w:gridCol w:w="2334"/>
        <w:gridCol w:w="1740"/>
        <w:gridCol w:w="2007"/>
        <w:gridCol w:w="938"/>
        <w:gridCol w:w="1841"/>
      </w:tblGrid>
      <w:tr w:rsidR="00486A9B" w:rsidRPr="001D1410" w14:paraId="6AADA840" w14:textId="77777777" w:rsidTr="00D61ED9">
        <w:tc>
          <w:tcPr>
            <w:tcW w:w="491" w:type="dxa"/>
          </w:tcPr>
          <w:p w14:paraId="5996FC81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03" w:type="dxa"/>
          </w:tcPr>
          <w:p w14:paraId="1061D7DA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777" w:type="dxa"/>
          </w:tcPr>
          <w:p w14:paraId="14A28AC2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045" w:type="dxa"/>
          </w:tcPr>
          <w:p w14:paraId="3AB1EFAC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Специальность </w:t>
            </w:r>
          </w:p>
        </w:tc>
        <w:tc>
          <w:tcPr>
            <w:tcW w:w="976" w:type="dxa"/>
          </w:tcPr>
          <w:p w14:paraId="57445FFE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Пед</w:t>
            </w:r>
            <w:proofErr w:type="spellEnd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. стаж</w:t>
            </w:r>
          </w:p>
        </w:tc>
        <w:tc>
          <w:tcPr>
            <w:tcW w:w="1879" w:type="dxa"/>
          </w:tcPr>
          <w:p w14:paraId="75236A30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Наставник</w:t>
            </w:r>
          </w:p>
        </w:tc>
      </w:tr>
      <w:tr w:rsidR="00486A9B" w:rsidRPr="001D1410" w14:paraId="346599DA" w14:textId="77777777" w:rsidTr="00D61ED9">
        <w:tc>
          <w:tcPr>
            <w:tcW w:w="491" w:type="dxa"/>
          </w:tcPr>
          <w:p w14:paraId="231C7FFC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3" w:type="dxa"/>
          </w:tcPr>
          <w:p w14:paraId="1766AD22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Смышляева Юлия Константиновна</w:t>
            </w:r>
          </w:p>
        </w:tc>
        <w:tc>
          <w:tcPr>
            <w:tcW w:w="1777" w:type="dxa"/>
          </w:tcPr>
          <w:p w14:paraId="590CA8DF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Среднее-специальное</w:t>
            </w:r>
          </w:p>
        </w:tc>
        <w:tc>
          <w:tcPr>
            <w:tcW w:w="2045" w:type="dxa"/>
          </w:tcPr>
          <w:p w14:paraId="55B763B4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Учитель англ. яз.</w:t>
            </w:r>
          </w:p>
        </w:tc>
        <w:tc>
          <w:tcPr>
            <w:tcW w:w="976" w:type="dxa"/>
          </w:tcPr>
          <w:p w14:paraId="7778D16B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2 г.</w:t>
            </w:r>
          </w:p>
        </w:tc>
        <w:tc>
          <w:tcPr>
            <w:tcW w:w="1879" w:type="dxa"/>
          </w:tcPr>
          <w:p w14:paraId="7106FEB0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Харкевич</w:t>
            </w:r>
            <w:proofErr w:type="spellEnd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В.Е.</w:t>
            </w:r>
          </w:p>
        </w:tc>
      </w:tr>
      <w:tr w:rsidR="00486A9B" w:rsidRPr="001D1410" w14:paraId="3F95E320" w14:textId="77777777" w:rsidTr="00D61ED9">
        <w:tc>
          <w:tcPr>
            <w:tcW w:w="491" w:type="dxa"/>
          </w:tcPr>
          <w:p w14:paraId="38CC1A09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3" w:type="dxa"/>
          </w:tcPr>
          <w:p w14:paraId="090F9CF2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Куанышбаева</w:t>
            </w:r>
            <w:proofErr w:type="spellEnd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Гаухар </w:t>
            </w: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Салтанатовна</w:t>
            </w:r>
            <w:proofErr w:type="spellEnd"/>
          </w:p>
        </w:tc>
        <w:tc>
          <w:tcPr>
            <w:tcW w:w="1777" w:type="dxa"/>
          </w:tcPr>
          <w:p w14:paraId="3704A2F1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2045" w:type="dxa"/>
          </w:tcPr>
          <w:p w14:paraId="47EBC5C7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Учитель англ. яз.</w:t>
            </w:r>
          </w:p>
        </w:tc>
        <w:tc>
          <w:tcPr>
            <w:tcW w:w="976" w:type="dxa"/>
          </w:tcPr>
          <w:p w14:paraId="3B0F2F0C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3 г.</w:t>
            </w:r>
          </w:p>
        </w:tc>
        <w:tc>
          <w:tcPr>
            <w:tcW w:w="1879" w:type="dxa"/>
          </w:tcPr>
          <w:p w14:paraId="508CAB56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Ничипуренко</w:t>
            </w:r>
            <w:proofErr w:type="spellEnd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Е.В.</w:t>
            </w:r>
          </w:p>
        </w:tc>
      </w:tr>
      <w:tr w:rsidR="00486A9B" w:rsidRPr="001D1410" w14:paraId="361D558B" w14:textId="77777777" w:rsidTr="00D61ED9">
        <w:tc>
          <w:tcPr>
            <w:tcW w:w="491" w:type="dxa"/>
          </w:tcPr>
          <w:p w14:paraId="74371724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3" w:type="dxa"/>
          </w:tcPr>
          <w:p w14:paraId="007FBC17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Даныкбай</w:t>
            </w:r>
            <w:proofErr w:type="spellEnd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Дана </w:t>
            </w: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Багдатовна</w:t>
            </w:r>
            <w:proofErr w:type="spellEnd"/>
          </w:p>
        </w:tc>
        <w:tc>
          <w:tcPr>
            <w:tcW w:w="1777" w:type="dxa"/>
          </w:tcPr>
          <w:p w14:paraId="3F5F6325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2045" w:type="dxa"/>
          </w:tcPr>
          <w:p w14:paraId="496B6366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Учитель </w:t>
            </w: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каз.яз</w:t>
            </w:r>
            <w:proofErr w:type="spellEnd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76" w:type="dxa"/>
          </w:tcPr>
          <w:p w14:paraId="37D12702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79" w:type="dxa"/>
          </w:tcPr>
          <w:p w14:paraId="6DD2413B" w14:textId="77777777" w:rsidR="00486A9B" w:rsidRPr="001D1410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>Байрова</w:t>
            </w:r>
            <w:proofErr w:type="spellEnd"/>
            <w:r w:rsidRPr="001D1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А.Е.</w:t>
            </w:r>
          </w:p>
        </w:tc>
      </w:tr>
    </w:tbl>
    <w:p w14:paraId="1E67788F" w14:textId="77777777" w:rsidR="00641961" w:rsidRDefault="00641961" w:rsidP="001D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8CF3C" w14:textId="77777777" w:rsidR="00EB2391" w:rsidRPr="00EB2391" w:rsidRDefault="00EB2391" w:rsidP="001D141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Четвертая четверть прошла в условиях дистанционного обучения. </w:t>
      </w:r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совместно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нашли </w:t>
      </w:r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эффективные пути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в новом формате</w:t>
      </w:r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3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proofErr w:type="spellEnd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 школы постепенно пополняется видеоуроками учителей, таких как Ким Е.О., Порошина Л.В., Смирнова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.К.  Они с удовольствием делились</w:t>
      </w:r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видением материалов разных предметов со своими коллегами и их учащимися. Данным ресурсом может воспользоваться любой желающий для реализации целей уроков, так и подготовке к СОР и СОЧ. Группа творческих и креативных педагогов провели ряд онлайн-семинаров как городского, так и областного уровней – Порошина Л.В., Косенкова Е.В., </w:t>
      </w:r>
      <w:proofErr w:type="spellStart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Абышова</w:t>
      </w:r>
      <w:proofErr w:type="spellEnd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Н.И., </w:t>
      </w:r>
      <w:proofErr w:type="spellStart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Айнекова</w:t>
      </w:r>
      <w:proofErr w:type="spellEnd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Акопова Т.М., Попкова Е.Н., </w:t>
      </w:r>
      <w:proofErr w:type="spellStart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Осемляк</w:t>
      </w:r>
      <w:proofErr w:type="spellEnd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Левкович Л.Н., Ким Е.О., Султанова Е.А., Почтарь О.Ю., Ким Е.Л., </w:t>
      </w:r>
      <w:proofErr w:type="spellStart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Аекина</w:t>
      </w:r>
      <w:proofErr w:type="spellEnd"/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Все мероприятия имели положительный отзыв со стороны отдела образования и коллег.</w:t>
      </w:r>
    </w:p>
    <w:p w14:paraId="5582D6A2" w14:textId="77777777" w:rsidR="00EB2391" w:rsidRPr="00EB2391" w:rsidRDefault="00EB2391" w:rsidP="001D141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школы </w:t>
      </w:r>
      <w:r w:rsidRPr="00EB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проявил свою активность в образовательной и творческой деятельности в условиях дистанционного обучения. Большая сплоченность и гражданская позиция каждого стали своеобразным  толчком для эффективной работы. </w:t>
      </w:r>
    </w:p>
    <w:p w14:paraId="1770FAA5" w14:textId="77777777" w:rsidR="00486A9B" w:rsidRDefault="00486A9B" w:rsidP="001D141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040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ический коллектив школы принял</w:t>
      </w:r>
      <w:r w:rsidRPr="00D040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активное участие в </w:t>
      </w:r>
      <w:r w:rsidRPr="00CF6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районных (городских), областных, республикан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ских и международных конференциях</w:t>
      </w:r>
      <w:r w:rsidRPr="00CF6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семинар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ах</w:t>
      </w:r>
      <w:r w:rsidRPr="00CF6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форум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ах</w:t>
      </w:r>
      <w:r w:rsidRPr="00CF67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экспериментальных, исследовательских, прикладных работах,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научных проектах (программах). </w:t>
      </w:r>
    </w:p>
    <w:p w14:paraId="644C44BC" w14:textId="77777777" w:rsidR="001D1410" w:rsidRDefault="001D1410" w:rsidP="001D141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0"/>
        <w:gridCol w:w="2578"/>
        <w:gridCol w:w="1821"/>
        <w:gridCol w:w="1504"/>
        <w:gridCol w:w="2098"/>
      </w:tblGrid>
      <w:tr w:rsidR="00486A9B" w:rsidRPr="008D0B03" w14:paraId="442474A9" w14:textId="77777777" w:rsidTr="00D61ED9">
        <w:tc>
          <w:tcPr>
            <w:tcW w:w="490" w:type="dxa"/>
          </w:tcPr>
          <w:p w14:paraId="5CF5D45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578" w:type="dxa"/>
          </w:tcPr>
          <w:p w14:paraId="5DE0B51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Название мероприятия, конкурса</w:t>
            </w:r>
          </w:p>
        </w:tc>
        <w:tc>
          <w:tcPr>
            <w:tcW w:w="1821" w:type="dxa"/>
          </w:tcPr>
          <w:p w14:paraId="10914F1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504" w:type="dxa"/>
          </w:tcPr>
          <w:p w14:paraId="3193DD4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98" w:type="dxa"/>
          </w:tcPr>
          <w:p w14:paraId="109BCD6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</w:t>
            </w:r>
          </w:p>
        </w:tc>
      </w:tr>
      <w:tr w:rsidR="00486A9B" w:rsidRPr="008D0B03" w14:paraId="4D9CCCBA" w14:textId="77777777" w:rsidTr="00D61ED9">
        <w:tc>
          <w:tcPr>
            <w:tcW w:w="490" w:type="dxa"/>
          </w:tcPr>
          <w:p w14:paraId="459C5BB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8" w:type="dxa"/>
          </w:tcPr>
          <w:p w14:paraId="1A77AA5E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  <w:p w14:paraId="7BCF89A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14:paraId="63E18E2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Смирнова В.К.</w:t>
            </w:r>
          </w:p>
        </w:tc>
        <w:tc>
          <w:tcPr>
            <w:tcW w:w="1504" w:type="dxa"/>
          </w:tcPr>
          <w:p w14:paraId="5F178C57" w14:textId="77777777" w:rsidR="00486A9B" w:rsidRDefault="00486A9B" w:rsidP="001D1410">
            <w:pPr>
              <w:contextualSpacing/>
              <w:jc w:val="both"/>
            </w:pPr>
            <w:r w:rsidRPr="00C77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256FD07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86A9B" w:rsidRPr="008D0B03" w14:paraId="4EA23915" w14:textId="77777777" w:rsidTr="00D61ED9">
        <w:tc>
          <w:tcPr>
            <w:tcW w:w="490" w:type="dxa"/>
          </w:tcPr>
          <w:p w14:paraId="1366EC9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8" w:type="dxa"/>
          </w:tcPr>
          <w:p w14:paraId="6E8E26DA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</w:tc>
        <w:tc>
          <w:tcPr>
            <w:tcW w:w="1821" w:type="dxa"/>
          </w:tcPr>
          <w:p w14:paraId="5E75718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Акопова Т.М.</w:t>
            </w:r>
          </w:p>
        </w:tc>
        <w:tc>
          <w:tcPr>
            <w:tcW w:w="1504" w:type="dxa"/>
          </w:tcPr>
          <w:p w14:paraId="5A913D74" w14:textId="77777777" w:rsidR="00486A9B" w:rsidRDefault="00486A9B" w:rsidP="001D1410">
            <w:pPr>
              <w:contextualSpacing/>
              <w:jc w:val="both"/>
            </w:pPr>
            <w:r w:rsidRPr="00C77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10EF7D2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 место в районе, области</w:t>
            </w:r>
          </w:p>
        </w:tc>
      </w:tr>
      <w:tr w:rsidR="00486A9B" w:rsidRPr="008D0B03" w14:paraId="03041929" w14:textId="77777777" w:rsidTr="00D61ED9">
        <w:tc>
          <w:tcPr>
            <w:tcW w:w="490" w:type="dxa"/>
          </w:tcPr>
          <w:p w14:paraId="4074BFA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8" w:type="dxa"/>
          </w:tcPr>
          <w:p w14:paraId="59E87DFF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</w:tc>
        <w:tc>
          <w:tcPr>
            <w:tcW w:w="1821" w:type="dxa"/>
          </w:tcPr>
          <w:p w14:paraId="473678C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14:paraId="0FC53029" w14:textId="77777777" w:rsidR="00486A9B" w:rsidRDefault="00486A9B" w:rsidP="001D1410">
            <w:pPr>
              <w:contextualSpacing/>
              <w:jc w:val="both"/>
            </w:pPr>
            <w:r w:rsidRPr="00C77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1AD546A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 место в районе, 2 место в области</w:t>
            </w:r>
          </w:p>
        </w:tc>
      </w:tr>
      <w:tr w:rsidR="00486A9B" w:rsidRPr="008D0B03" w14:paraId="2FCE111A" w14:textId="77777777" w:rsidTr="00D61ED9">
        <w:tc>
          <w:tcPr>
            <w:tcW w:w="490" w:type="dxa"/>
          </w:tcPr>
          <w:p w14:paraId="4F45FEF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8" w:type="dxa"/>
          </w:tcPr>
          <w:p w14:paraId="4B53A8CB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</w:tc>
        <w:tc>
          <w:tcPr>
            <w:tcW w:w="1821" w:type="dxa"/>
          </w:tcPr>
          <w:p w14:paraId="637F5AC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14:paraId="27CA2E6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14:paraId="12630268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7B60133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1,  2степени (область)</w:t>
            </w:r>
          </w:p>
        </w:tc>
      </w:tr>
      <w:tr w:rsidR="00486A9B" w:rsidRPr="008D0B03" w14:paraId="0942F35A" w14:textId="77777777" w:rsidTr="00D61ED9">
        <w:tc>
          <w:tcPr>
            <w:tcW w:w="490" w:type="dxa"/>
          </w:tcPr>
          <w:p w14:paraId="0F72F07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8" w:type="dxa"/>
          </w:tcPr>
          <w:p w14:paraId="478076F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2660211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1504" w:type="dxa"/>
          </w:tcPr>
          <w:p w14:paraId="50E16C61" w14:textId="77777777" w:rsidR="00486A9B" w:rsidRDefault="00486A9B" w:rsidP="001D1410">
            <w:pPr>
              <w:contextualSpacing/>
              <w:jc w:val="both"/>
            </w:pPr>
            <w:r w:rsidRPr="00FC08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7307B1F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86A9B" w:rsidRPr="008D0B03" w14:paraId="55E2248E" w14:textId="77777777" w:rsidTr="00D61ED9">
        <w:tc>
          <w:tcPr>
            <w:tcW w:w="490" w:type="dxa"/>
          </w:tcPr>
          <w:p w14:paraId="687E742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8" w:type="dxa"/>
          </w:tcPr>
          <w:p w14:paraId="563BA9D4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49EF0EC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Акопова Т.М.</w:t>
            </w:r>
          </w:p>
        </w:tc>
        <w:tc>
          <w:tcPr>
            <w:tcW w:w="1504" w:type="dxa"/>
          </w:tcPr>
          <w:p w14:paraId="73176759" w14:textId="77777777" w:rsidR="00486A9B" w:rsidRDefault="00486A9B" w:rsidP="001D1410">
            <w:pPr>
              <w:contextualSpacing/>
              <w:jc w:val="both"/>
            </w:pPr>
            <w:r w:rsidRPr="00FC08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63E4A6D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86A9B" w:rsidRPr="008D0B03" w14:paraId="72359C2C" w14:textId="77777777" w:rsidTr="00D61ED9">
        <w:tc>
          <w:tcPr>
            <w:tcW w:w="490" w:type="dxa"/>
          </w:tcPr>
          <w:p w14:paraId="5FA1453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8" w:type="dxa"/>
          </w:tcPr>
          <w:p w14:paraId="48E9ECFB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51353F6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1504" w:type="dxa"/>
          </w:tcPr>
          <w:p w14:paraId="02CD8984" w14:textId="77777777" w:rsidR="00486A9B" w:rsidRDefault="00486A9B" w:rsidP="001D1410">
            <w:pPr>
              <w:contextualSpacing/>
              <w:jc w:val="both"/>
            </w:pPr>
            <w:r w:rsidRPr="00FC08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22214A8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86A9B" w:rsidRPr="008D0B03" w14:paraId="20E1BCDB" w14:textId="77777777" w:rsidTr="00D61ED9">
        <w:tc>
          <w:tcPr>
            <w:tcW w:w="490" w:type="dxa"/>
          </w:tcPr>
          <w:p w14:paraId="0DB5477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8" w:type="dxa"/>
          </w:tcPr>
          <w:p w14:paraId="7E84317E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дистанционная олимпиада «Педагогика: традиции </w:t>
            </w:r>
          </w:p>
          <w:p w14:paraId="306B999F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и инновации» </w:t>
            </w:r>
          </w:p>
          <w:p w14:paraId="2AF1438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14:paraId="04B75E1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14:paraId="09A0807B" w14:textId="77777777" w:rsidR="00486A9B" w:rsidRDefault="00486A9B" w:rsidP="001D1410">
            <w:pPr>
              <w:contextualSpacing/>
              <w:jc w:val="both"/>
            </w:pPr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14:paraId="6D6D9B0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 место в области</w:t>
            </w:r>
          </w:p>
        </w:tc>
      </w:tr>
      <w:tr w:rsidR="00486A9B" w:rsidRPr="008D0B03" w14:paraId="2A54A2E0" w14:textId="77777777" w:rsidTr="00D61ED9">
        <w:tc>
          <w:tcPr>
            <w:tcW w:w="490" w:type="dxa"/>
          </w:tcPr>
          <w:p w14:paraId="0F16D88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8" w:type="dxa"/>
          </w:tcPr>
          <w:p w14:paraId="7A7D8B0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14:paraId="3D4AAF0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Смышляева Ю.К.</w:t>
            </w:r>
          </w:p>
        </w:tc>
        <w:tc>
          <w:tcPr>
            <w:tcW w:w="1504" w:type="dxa"/>
          </w:tcPr>
          <w:p w14:paraId="7528AD20" w14:textId="77777777" w:rsidR="00486A9B" w:rsidRDefault="00486A9B" w:rsidP="001D1410">
            <w:pPr>
              <w:contextualSpacing/>
              <w:jc w:val="both"/>
            </w:pPr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14:paraId="348696D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86A9B" w:rsidRPr="008D0B03" w14:paraId="3F65CE2D" w14:textId="77777777" w:rsidTr="00D61ED9">
        <w:tc>
          <w:tcPr>
            <w:tcW w:w="490" w:type="dxa"/>
          </w:tcPr>
          <w:p w14:paraId="0BF921C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8" w:type="dxa"/>
          </w:tcPr>
          <w:p w14:paraId="6F917DD2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14:paraId="3B94D9C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14:paraId="58735DC4" w14:textId="77777777" w:rsidR="00486A9B" w:rsidRDefault="00486A9B" w:rsidP="001D1410">
            <w:pPr>
              <w:contextualSpacing/>
              <w:jc w:val="both"/>
            </w:pPr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14:paraId="5CE1041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86A9B" w:rsidRPr="008D0B03" w14:paraId="77BDADE2" w14:textId="77777777" w:rsidTr="00D61ED9">
        <w:tc>
          <w:tcPr>
            <w:tcW w:w="490" w:type="dxa"/>
          </w:tcPr>
          <w:p w14:paraId="3FA3718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8" w:type="dxa"/>
          </w:tcPr>
          <w:p w14:paraId="7C485349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14:paraId="7DB01DA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1504" w:type="dxa"/>
          </w:tcPr>
          <w:p w14:paraId="686DFBC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5E622F4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86A9B" w:rsidRPr="008D0B03" w14:paraId="2F212B74" w14:textId="77777777" w:rsidTr="00D61ED9">
        <w:tc>
          <w:tcPr>
            <w:tcW w:w="490" w:type="dxa"/>
          </w:tcPr>
          <w:p w14:paraId="42C49C2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78" w:type="dxa"/>
          </w:tcPr>
          <w:p w14:paraId="0BA86BE7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14:paraId="5740329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Куанышбаева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504" w:type="dxa"/>
          </w:tcPr>
          <w:p w14:paraId="54E0C09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14:paraId="4D4A1C0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86A9B" w:rsidRPr="008D0B03" w14:paraId="522F17C7" w14:textId="77777777" w:rsidTr="00D61ED9">
        <w:tc>
          <w:tcPr>
            <w:tcW w:w="490" w:type="dxa"/>
          </w:tcPr>
          <w:p w14:paraId="268CD9D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8" w:type="dxa"/>
          </w:tcPr>
          <w:p w14:paraId="048E82C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«Моё призвание –педагог»</w:t>
            </w:r>
          </w:p>
        </w:tc>
        <w:tc>
          <w:tcPr>
            <w:tcW w:w="1821" w:type="dxa"/>
          </w:tcPr>
          <w:p w14:paraId="6A3C9696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1504" w:type="dxa"/>
          </w:tcPr>
          <w:p w14:paraId="3169E776" w14:textId="77777777" w:rsidR="00486A9B" w:rsidRDefault="00486A9B" w:rsidP="001D1410">
            <w:pPr>
              <w:contextualSpacing/>
              <w:jc w:val="both"/>
            </w:pPr>
            <w:r w:rsidRPr="000962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46E17415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86A9B" w:rsidRPr="008D0B03" w14:paraId="60D395C3" w14:textId="77777777" w:rsidTr="00D61ED9">
        <w:tc>
          <w:tcPr>
            <w:tcW w:w="490" w:type="dxa"/>
          </w:tcPr>
          <w:p w14:paraId="73B0187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8" w:type="dxa"/>
          </w:tcPr>
          <w:p w14:paraId="45A67726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Интернет олимпиада «НИО</w:t>
            </w:r>
          </w:p>
          <w:p w14:paraId="1E35CD64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14:paraId="11152DF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04" w:type="dxa"/>
          </w:tcPr>
          <w:p w14:paraId="74918F95" w14:textId="77777777" w:rsidR="00486A9B" w:rsidRDefault="00486A9B" w:rsidP="001D1410">
            <w:pPr>
              <w:contextualSpacing/>
              <w:jc w:val="both"/>
            </w:pPr>
            <w:r w:rsidRPr="000962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0F3E371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 № D-56873759/2020</w:t>
            </w:r>
          </w:p>
        </w:tc>
      </w:tr>
      <w:tr w:rsidR="00486A9B" w:rsidRPr="008D0B03" w14:paraId="6F6F2E85" w14:textId="77777777" w:rsidTr="00D61ED9">
        <w:tc>
          <w:tcPr>
            <w:tcW w:w="490" w:type="dxa"/>
          </w:tcPr>
          <w:p w14:paraId="30254D1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8" w:type="dxa"/>
          </w:tcPr>
          <w:p w14:paraId="220AE00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14:paraId="1641CF6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Орымбаева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504" w:type="dxa"/>
          </w:tcPr>
          <w:p w14:paraId="75BF62BC" w14:textId="77777777" w:rsidR="00486A9B" w:rsidRDefault="00486A9B" w:rsidP="001D1410">
            <w:pPr>
              <w:contextualSpacing/>
              <w:jc w:val="both"/>
            </w:pPr>
            <w:r w:rsidRPr="000962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4A3BB3D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486A9B" w:rsidRPr="008D0B03" w14:paraId="2447D2F9" w14:textId="77777777" w:rsidTr="00D61ED9">
        <w:tc>
          <w:tcPr>
            <w:tcW w:w="490" w:type="dxa"/>
          </w:tcPr>
          <w:p w14:paraId="1758A85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8" w:type="dxa"/>
          </w:tcPr>
          <w:p w14:paraId="3F3EED8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Национальная Интернет Олимпиада по математике для учителей начальных классов</w:t>
            </w:r>
          </w:p>
        </w:tc>
        <w:tc>
          <w:tcPr>
            <w:tcW w:w="1821" w:type="dxa"/>
          </w:tcPr>
          <w:p w14:paraId="6C2BC27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1504" w:type="dxa"/>
          </w:tcPr>
          <w:p w14:paraId="65D02851" w14:textId="77777777" w:rsidR="00486A9B" w:rsidRDefault="00486A9B" w:rsidP="001D1410">
            <w:pPr>
              <w:contextualSpacing/>
              <w:jc w:val="both"/>
            </w:pPr>
            <w:r w:rsidRPr="007568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7DA7AA9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степени.</w:t>
            </w:r>
          </w:p>
        </w:tc>
      </w:tr>
      <w:tr w:rsidR="00486A9B" w:rsidRPr="008D0B03" w14:paraId="4F73AA3F" w14:textId="77777777" w:rsidTr="00D61ED9">
        <w:tc>
          <w:tcPr>
            <w:tcW w:w="490" w:type="dxa"/>
          </w:tcPr>
          <w:p w14:paraId="727560D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8" w:type="dxa"/>
          </w:tcPr>
          <w:p w14:paraId="1C0FFAE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Национальная Интернет Олимпиада для учителей начальных классов</w:t>
            </w:r>
          </w:p>
        </w:tc>
        <w:tc>
          <w:tcPr>
            <w:tcW w:w="1821" w:type="dxa"/>
          </w:tcPr>
          <w:p w14:paraId="2C196D2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1504" w:type="dxa"/>
          </w:tcPr>
          <w:p w14:paraId="667C2C1B" w14:textId="77777777" w:rsidR="00486A9B" w:rsidRDefault="00486A9B" w:rsidP="001D1410">
            <w:pPr>
              <w:contextualSpacing/>
              <w:jc w:val="both"/>
            </w:pPr>
            <w:r w:rsidRPr="007568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44B4EC96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6BE51C1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3 степени.</w:t>
            </w:r>
          </w:p>
        </w:tc>
      </w:tr>
      <w:tr w:rsidR="00486A9B" w:rsidRPr="008D0B03" w14:paraId="7C480F35" w14:textId="77777777" w:rsidTr="00D61ED9">
        <w:tc>
          <w:tcPr>
            <w:tcW w:w="490" w:type="dxa"/>
          </w:tcPr>
          <w:p w14:paraId="2357118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8" w:type="dxa"/>
          </w:tcPr>
          <w:p w14:paraId="5E4804F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КИО для учителей начальных классов</w:t>
            </w:r>
          </w:p>
        </w:tc>
        <w:tc>
          <w:tcPr>
            <w:tcW w:w="1821" w:type="dxa"/>
          </w:tcPr>
          <w:p w14:paraId="0BF355E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1504" w:type="dxa"/>
          </w:tcPr>
          <w:p w14:paraId="1133D837" w14:textId="77777777" w:rsidR="00486A9B" w:rsidRDefault="00486A9B" w:rsidP="001D1410">
            <w:pPr>
              <w:contextualSpacing/>
              <w:jc w:val="both"/>
            </w:pPr>
            <w:r w:rsidRPr="007568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0CFA602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486A9B" w:rsidRPr="008D0B03" w14:paraId="56DB541C" w14:textId="77777777" w:rsidTr="00D61ED9">
        <w:tc>
          <w:tcPr>
            <w:tcW w:w="490" w:type="dxa"/>
          </w:tcPr>
          <w:p w14:paraId="737C704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8" w:type="dxa"/>
          </w:tcPr>
          <w:p w14:paraId="07ECD9D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Проведение мастер – класса в областном семинаре по медиации в школе</w:t>
            </w:r>
          </w:p>
        </w:tc>
        <w:tc>
          <w:tcPr>
            <w:tcW w:w="1821" w:type="dxa"/>
          </w:tcPr>
          <w:p w14:paraId="246D086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Попкова Е.Н.</w:t>
            </w:r>
          </w:p>
        </w:tc>
        <w:tc>
          <w:tcPr>
            <w:tcW w:w="1504" w:type="dxa"/>
          </w:tcPr>
          <w:p w14:paraId="05E863B0" w14:textId="77777777" w:rsidR="00486A9B" w:rsidRDefault="00486A9B" w:rsidP="001D1410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3F450B9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86A9B" w:rsidRPr="008D0B03" w14:paraId="38D14C9D" w14:textId="77777777" w:rsidTr="00D61ED9">
        <w:tc>
          <w:tcPr>
            <w:tcW w:w="490" w:type="dxa"/>
          </w:tcPr>
          <w:p w14:paraId="37369A5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8" w:type="dxa"/>
          </w:tcPr>
          <w:p w14:paraId="44CC42E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14:paraId="6B2FEB2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Минакова И.Н.</w:t>
            </w:r>
          </w:p>
        </w:tc>
        <w:tc>
          <w:tcPr>
            <w:tcW w:w="1504" w:type="dxa"/>
          </w:tcPr>
          <w:p w14:paraId="285C9FA4" w14:textId="77777777" w:rsidR="00486A9B" w:rsidRDefault="00486A9B" w:rsidP="001D1410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04652F3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86A9B" w:rsidRPr="008D0B03" w14:paraId="17B35C6B" w14:textId="77777777" w:rsidTr="00D61ED9">
        <w:tc>
          <w:tcPr>
            <w:tcW w:w="490" w:type="dxa"/>
          </w:tcPr>
          <w:p w14:paraId="5074F1A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8" w:type="dxa"/>
          </w:tcPr>
          <w:p w14:paraId="3166C27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14:paraId="4E3E6D2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504" w:type="dxa"/>
          </w:tcPr>
          <w:p w14:paraId="4BEE2D8F" w14:textId="77777777" w:rsidR="00486A9B" w:rsidRDefault="00486A9B" w:rsidP="001D1410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0B56B03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86A9B" w:rsidRPr="008D0B03" w14:paraId="2946E59A" w14:textId="77777777" w:rsidTr="00D61ED9">
        <w:tc>
          <w:tcPr>
            <w:tcW w:w="490" w:type="dxa"/>
          </w:tcPr>
          <w:p w14:paraId="56ED22F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78" w:type="dxa"/>
          </w:tcPr>
          <w:p w14:paraId="6262B95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дистанционный конкурс в сфере образования, науки, IT-технологий, искусства, музыки и спорта. конкурс " лучшее портфолио педагога 2020"</w:t>
            </w:r>
          </w:p>
        </w:tc>
        <w:tc>
          <w:tcPr>
            <w:tcW w:w="1821" w:type="dxa"/>
          </w:tcPr>
          <w:p w14:paraId="006C27A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504" w:type="dxa"/>
          </w:tcPr>
          <w:p w14:paraId="5038FEBD" w14:textId="77777777" w:rsidR="00486A9B" w:rsidRDefault="00486A9B" w:rsidP="001D1410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35917BC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86A9B" w:rsidRPr="008D0B03" w14:paraId="4C32AC01" w14:textId="77777777" w:rsidTr="00D61ED9">
        <w:tc>
          <w:tcPr>
            <w:tcW w:w="490" w:type="dxa"/>
          </w:tcPr>
          <w:p w14:paraId="1FE30A0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78" w:type="dxa"/>
          </w:tcPr>
          <w:p w14:paraId="64049A8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821" w:type="dxa"/>
          </w:tcPr>
          <w:p w14:paraId="1FA889F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504" w:type="dxa"/>
          </w:tcPr>
          <w:p w14:paraId="1FC2155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73BA469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</w:tr>
      <w:tr w:rsidR="00486A9B" w:rsidRPr="008D0B03" w14:paraId="7D5B1176" w14:textId="77777777" w:rsidTr="00D61ED9">
        <w:tc>
          <w:tcPr>
            <w:tcW w:w="490" w:type="dxa"/>
          </w:tcPr>
          <w:p w14:paraId="4EFD6F2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8" w:type="dxa"/>
          </w:tcPr>
          <w:p w14:paraId="6B9E7F1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821" w:type="dxa"/>
          </w:tcPr>
          <w:p w14:paraId="3A7D7CB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14:paraId="7B26C56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14:paraId="19701ED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</w:tr>
      <w:tr w:rsidR="00486A9B" w:rsidRPr="008D0B03" w14:paraId="73E9B281" w14:textId="77777777" w:rsidTr="00D61ED9">
        <w:tc>
          <w:tcPr>
            <w:tcW w:w="490" w:type="dxa"/>
          </w:tcPr>
          <w:p w14:paraId="29B9DE6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8" w:type="dxa"/>
          </w:tcPr>
          <w:p w14:paraId="5A958C5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821" w:type="dxa"/>
          </w:tcPr>
          <w:p w14:paraId="3636335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14:paraId="585D2205" w14:textId="77777777" w:rsidR="00486A9B" w:rsidRDefault="00486A9B" w:rsidP="001D1410">
            <w:pPr>
              <w:contextualSpacing/>
              <w:jc w:val="both"/>
            </w:pPr>
            <w:r w:rsidRPr="00474B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07EEEC3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</w:tr>
      <w:tr w:rsidR="00486A9B" w:rsidRPr="008D0B03" w14:paraId="3B2F68FC" w14:textId="77777777" w:rsidTr="00D61ED9">
        <w:tc>
          <w:tcPr>
            <w:tcW w:w="490" w:type="dxa"/>
          </w:tcPr>
          <w:p w14:paraId="6771F09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8" w:type="dxa"/>
          </w:tcPr>
          <w:p w14:paraId="192839F6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Национальная Интернет Олимпиада для учителей начальных классов</w:t>
            </w:r>
          </w:p>
          <w:p w14:paraId="3744491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14:paraId="51B3DB94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Акопова Т.М.</w:t>
            </w:r>
          </w:p>
        </w:tc>
        <w:tc>
          <w:tcPr>
            <w:tcW w:w="1504" w:type="dxa"/>
          </w:tcPr>
          <w:p w14:paraId="7BFBA4C3" w14:textId="77777777" w:rsidR="00486A9B" w:rsidRDefault="00486A9B" w:rsidP="001D1410">
            <w:pPr>
              <w:contextualSpacing/>
              <w:jc w:val="both"/>
            </w:pPr>
            <w:r w:rsidRPr="00474B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7FECD18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 в республике</w:t>
            </w:r>
          </w:p>
        </w:tc>
      </w:tr>
      <w:tr w:rsidR="00486A9B" w:rsidRPr="008D0B03" w14:paraId="0F4AEEC2" w14:textId="77777777" w:rsidTr="00D61ED9">
        <w:tc>
          <w:tcPr>
            <w:tcW w:w="490" w:type="dxa"/>
          </w:tcPr>
          <w:p w14:paraId="24DB5AE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8" w:type="dxa"/>
          </w:tcPr>
          <w:p w14:paraId="0E3AEAB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14:paraId="054C55E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Акопова Т.М.</w:t>
            </w:r>
          </w:p>
        </w:tc>
        <w:tc>
          <w:tcPr>
            <w:tcW w:w="1504" w:type="dxa"/>
          </w:tcPr>
          <w:p w14:paraId="5C88B225" w14:textId="77777777" w:rsidR="00486A9B" w:rsidRDefault="00486A9B" w:rsidP="001D1410">
            <w:pPr>
              <w:contextualSpacing/>
              <w:jc w:val="both"/>
            </w:pPr>
            <w:r w:rsidRPr="00474B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032721D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в республике </w:t>
            </w:r>
          </w:p>
        </w:tc>
      </w:tr>
      <w:tr w:rsidR="00486A9B" w:rsidRPr="008D0B03" w14:paraId="7FED7185" w14:textId="77777777" w:rsidTr="00D61ED9">
        <w:tc>
          <w:tcPr>
            <w:tcW w:w="490" w:type="dxa"/>
          </w:tcPr>
          <w:p w14:paraId="48B6494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78" w:type="dxa"/>
          </w:tcPr>
          <w:p w14:paraId="1426914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КИО учителей начальных классов</w:t>
            </w:r>
          </w:p>
        </w:tc>
        <w:tc>
          <w:tcPr>
            <w:tcW w:w="1821" w:type="dxa"/>
          </w:tcPr>
          <w:p w14:paraId="26A0DC4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Акопова Т.М.</w:t>
            </w:r>
          </w:p>
        </w:tc>
        <w:tc>
          <w:tcPr>
            <w:tcW w:w="1504" w:type="dxa"/>
          </w:tcPr>
          <w:p w14:paraId="042FC7E5" w14:textId="77777777" w:rsidR="00486A9B" w:rsidRDefault="00486A9B" w:rsidP="001D1410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38145AD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 в республике</w:t>
            </w:r>
          </w:p>
        </w:tc>
      </w:tr>
      <w:tr w:rsidR="00486A9B" w:rsidRPr="008D0B03" w14:paraId="2E11CFB7" w14:textId="77777777" w:rsidTr="00D61ED9">
        <w:tc>
          <w:tcPr>
            <w:tcW w:w="490" w:type="dxa"/>
          </w:tcPr>
          <w:p w14:paraId="5328FAD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78" w:type="dxa"/>
          </w:tcPr>
          <w:p w14:paraId="662C104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14:paraId="437A400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Осемляк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14:paraId="43F70F28" w14:textId="77777777" w:rsidR="00486A9B" w:rsidRDefault="00486A9B" w:rsidP="001D1410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780D375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3 степени в республике</w:t>
            </w:r>
          </w:p>
        </w:tc>
      </w:tr>
      <w:tr w:rsidR="00486A9B" w:rsidRPr="008D0B03" w14:paraId="7A79160A" w14:textId="77777777" w:rsidTr="00D61ED9">
        <w:tc>
          <w:tcPr>
            <w:tcW w:w="490" w:type="dxa"/>
          </w:tcPr>
          <w:p w14:paraId="7C5A6CB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8" w:type="dxa"/>
          </w:tcPr>
          <w:p w14:paraId="340A2630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некоференции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7DAC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Печа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куча" (ЦПМ, г. Караганда) </w:t>
            </w:r>
          </w:p>
        </w:tc>
        <w:tc>
          <w:tcPr>
            <w:tcW w:w="1821" w:type="dxa"/>
          </w:tcPr>
          <w:p w14:paraId="1F40C7E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14:paraId="1340D670" w14:textId="77777777" w:rsidR="00486A9B" w:rsidRDefault="00486A9B" w:rsidP="001D1410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396F360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86A9B" w:rsidRPr="008D0B03" w14:paraId="1EE670D2" w14:textId="77777777" w:rsidTr="00D61ED9">
        <w:tc>
          <w:tcPr>
            <w:tcW w:w="490" w:type="dxa"/>
          </w:tcPr>
          <w:p w14:paraId="124F79D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78" w:type="dxa"/>
          </w:tcPr>
          <w:p w14:paraId="0E02F36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14:paraId="22412B7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Хохрякова Е.В.</w:t>
            </w:r>
          </w:p>
        </w:tc>
        <w:tc>
          <w:tcPr>
            <w:tcW w:w="1504" w:type="dxa"/>
          </w:tcPr>
          <w:p w14:paraId="392C19D1" w14:textId="77777777" w:rsidR="00486A9B" w:rsidRDefault="00486A9B" w:rsidP="001D1410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6BE72E4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486A9B" w:rsidRPr="008D0B03" w14:paraId="2171CE47" w14:textId="77777777" w:rsidTr="00D61ED9">
        <w:tc>
          <w:tcPr>
            <w:tcW w:w="490" w:type="dxa"/>
          </w:tcPr>
          <w:p w14:paraId="0982EFD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78" w:type="dxa"/>
          </w:tcPr>
          <w:p w14:paraId="7F381D3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«Методический </w:t>
            </w: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Вернисаж» - «Лучшая презентация»</w:t>
            </w:r>
          </w:p>
        </w:tc>
        <w:tc>
          <w:tcPr>
            <w:tcW w:w="1821" w:type="dxa"/>
          </w:tcPr>
          <w:p w14:paraId="26C5A87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Шубаева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Ж.Ж.</w:t>
            </w:r>
          </w:p>
        </w:tc>
        <w:tc>
          <w:tcPr>
            <w:tcW w:w="1504" w:type="dxa"/>
          </w:tcPr>
          <w:p w14:paraId="07DC9CD9" w14:textId="77777777" w:rsidR="00486A9B" w:rsidRDefault="00486A9B" w:rsidP="001D1410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2098" w:type="dxa"/>
          </w:tcPr>
          <w:p w14:paraId="3579EC7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Диплом 2 </w:t>
            </w: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степени</w:t>
            </w:r>
          </w:p>
        </w:tc>
      </w:tr>
      <w:tr w:rsidR="00486A9B" w:rsidRPr="008D0B03" w14:paraId="1E90E9A8" w14:textId="77777777" w:rsidTr="00D61ED9">
        <w:tc>
          <w:tcPr>
            <w:tcW w:w="490" w:type="dxa"/>
          </w:tcPr>
          <w:p w14:paraId="260337F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578" w:type="dxa"/>
          </w:tcPr>
          <w:p w14:paraId="64878F3E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14:paraId="3F8F2F6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504" w:type="dxa"/>
          </w:tcPr>
          <w:p w14:paraId="731AD2F1" w14:textId="77777777" w:rsidR="00486A9B" w:rsidRDefault="00486A9B" w:rsidP="001D1410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671B54C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86A9B" w:rsidRPr="008D0B03" w14:paraId="555FDA27" w14:textId="77777777" w:rsidTr="00D61ED9">
        <w:tc>
          <w:tcPr>
            <w:tcW w:w="490" w:type="dxa"/>
          </w:tcPr>
          <w:p w14:paraId="386099D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78" w:type="dxa"/>
          </w:tcPr>
          <w:p w14:paraId="6CF99AD9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14:paraId="3EB6725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Султанова Е.А.</w:t>
            </w:r>
          </w:p>
        </w:tc>
        <w:tc>
          <w:tcPr>
            <w:tcW w:w="1504" w:type="dxa"/>
          </w:tcPr>
          <w:p w14:paraId="784C4E1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098" w:type="dxa"/>
          </w:tcPr>
          <w:p w14:paraId="225C98D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86A9B" w:rsidRPr="008D0B03" w14:paraId="2C18FA6E" w14:textId="77777777" w:rsidTr="00D61ED9">
        <w:tc>
          <w:tcPr>
            <w:tcW w:w="490" w:type="dxa"/>
          </w:tcPr>
          <w:p w14:paraId="5940DB8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78" w:type="dxa"/>
          </w:tcPr>
          <w:p w14:paraId="28332104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14:paraId="4C864EC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Смирнова В.К.</w:t>
            </w:r>
          </w:p>
        </w:tc>
        <w:tc>
          <w:tcPr>
            <w:tcW w:w="1504" w:type="dxa"/>
          </w:tcPr>
          <w:p w14:paraId="5789D8B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5E4C31A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86A9B" w:rsidRPr="008D0B03" w14:paraId="001EA8CB" w14:textId="77777777" w:rsidTr="00D61ED9">
        <w:tc>
          <w:tcPr>
            <w:tcW w:w="490" w:type="dxa"/>
          </w:tcPr>
          <w:p w14:paraId="554C1AF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78" w:type="dxa"/>
          </w:tcPr>
          <w:p w14:paraId="63B42B42" w14:textId="77777777" w:rsidR="00486A9B" w:rsidRPr="008D0B03" w:rsidRDefault="00486A9B" w:rsidP="001D14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14:paraId="11EC6A8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Почтарь О.Ю.</w:t>
            </w:r>
          </w:p>
        </w:tc>
        <w:tc>
          <w:tcPr>
            <w:tcW w:w="1504" w:type="dxa"/>
          </w:tcPr>
          <w:p w14:paraId="35BF97E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14:paraId="12346BF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86A9B" w:rsidRPr="008D0B03" w14:paraId="03BA10A9" w14:textId="77777777" w:rsidTr="00D61ED9">
        <w:tc>
          <w:tcPr>
            <w:tcW w:w="490" w:type="dxa"/>
          </w:tcPr>
          <w:p w14:paraId="333E20D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78" w:type="dxa"/>
          </w:tcPr>
          <w:p w14:paraId="717F325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V сезон международных дистанционных конкурсов в сфере образования и науки, 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-технологий, искусства, музыки и спорта» «Образовательный марафон» посвященный 175 летию Абая К.,Конкурс ИЗО</w:t>
            </w:r>
          </w:p>
        </w:tc>
        <w:tc>
          <w:tcPr>
            <w:tcW w:w="1821" w:type="dxa"/>
          </w:tcPr>
          <w:p w14:paraId="37BC534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Косенкова Е.В.</w:t>
            </w:r>
          </w:p>
        </w:tc>
        <w:tc>
          <w:tcPr>
            <w:tcW w:w="1504" w:type="dxa"/>
          </w:tcPr>
          <w:p w14:paraId="4ED4CDA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098" w:type="dxa"/>
          </w:tcPr>
          <w:p w14:paraId="54E22BE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Грамота за высокий профессионализм, добросовестный труд, за подготовку победителей</w:t>
            </w:r>
          </w:p>
        </w:tc>
      </w:tr>
      <w:tr w:rsidR="00486A9B" w:rsidRPr="008D0B03" w14:paraId="2CD644E7" w14:textId="77777777" w:rsidTr="00D61ED9">
        <w:tc>
          <w:tcPr>
            <w:tcW w:w="490" w:type="dxa"/>
          </w:tcPr>
          <w:p w14:paraId="141DE68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78" w:type="dxa"/>
          </w:tcPr>
          <w:p w14:paraId="5A21BFA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«Панорама педагогических идей» номинация «Учитель физкультуры»</w:t>
            </w:r>
          </w:p>
        </w:tc>
        <w:tc>
          <w:tcPr>
            <w:tcW w:w="1821" w:type="dxa"/>
          </w:tcPr>
          <w:p w14:paraId="5BC2581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Магер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504" w:type="dxa"/>
          </w:tcPr>
          <w:p w14:paraId="49BB205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098" w:type="dxa"/>
          </w:tcPr>
          <w:p w14:paraId="2AD447E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486A9B" w:rsidRPr="008D0B03" w14:paraId="07C31543" w14:textId="77777777" w:rsidTr="00D61ED9">
        <w:tc>
          <w:tcPr>
            <w:tcW w:w="490" w:type="dxa"/>
          </w:tcPr>
          <w:p w14:paraId="331E144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78" w:type="dxa"/>
          </w:tcPr>
          <w:p w14:paraId="23FDCBA1" w14:textId="77777777" w:rsidR="00486A9B" w:rsidRPr="003A7A23" w:rsidRDefault="00486A9B" w:rsidP="001D1410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Областной конкурс среди учителей художественного труда в Г.Шахтинск</w:t>
            </w:r>
          </w:p>
          <w:p w14:paraId="5A79AA6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29.11.2019</w:t>
            </w:r>
          </w:p>
        </w:tc>
        <w:tc>
          <w:tcPr>
            <w:tcW w:w="1821" w:type="dxa"/>
          </w:tcPr>
          <w:p w14:paraId="088B96E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Абышова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504" w:type="dxa"/>
          </w:tcPr>
          <w:p w14:paraId="6E29C39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худ. труда</w:t>
            </w:r>
          </w:p>
        </w:tc>
        <w:tc>
          <w:tcPr>
            <w:tcW w:w="2098" w:type="dxa"/>
          </w:tcPr>
          <w:p w14:paraId="534121E4" w14:textId="77777777" w:rsidR="00486A9B" w:rsidRPr="003A7A23" w:rsidRDefault="00486A9B" w:rsidP="001D1410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диплом в номинации «Лучшая композиция» </w:t>
            </w:r>
          </w:p>
          <w:p w14:paraId="04BDFDE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486A9B" w:rsidRPr="008D0B03" w14:paraId="6F7A4F47" w14:textId="77777777" w:rsidTr="00D61ED9">
        <w:tc>
          <w:tcPr>
            <w:tcW w:w="490" w:type="dxa"/>
          </w:tcPr>
          <w:p w14:paraId="62136C9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78" w:type="dxa"/>
          </w:tcPr>
          <w:p w14:paraId="1E3A31C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Общеказахская педагогическая олимпиада «Демиург» по предмету Физкультура</w:t>
            </w:r>
          </w:p>
        </w:tc>
        <w:tc>
          <w:tcPr>
            <w:tcW w:w="1821" w:type="dxa"/>
          </w:tcPr>
          <w:p w14:paraId="399567D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Косенкова Е.В.</w:t>
            </w:r>
          </w:p>
        </w:tc>
        <w:tc>
          <w:tcPr>
            <w:tcW w:w="1504" w:type="dxa"/>
          </w:tcPr>
          <w:p w14:paraId="33BE02F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098" w:type="dxa"/>
          </w:tcPr>
          <w:p w14:paraId="1B859A3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486A9B" w:rsidRPr="008D0B03" w14:paraId="5F974474" w14:textId="77777777" w:rsidTr="00D61ED9">
        <w:tc>
          <w:tcPr>
            <w:tcW w:w="490" w:type="dxa"/>
          </w:tcPr>
          <w:p w14:paraId="4240371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78" w:type="dxa"/>
          </w:tcPr>
          <w:p w14:paraId="348DBD7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искусства «Өлең-сөздің патшасы, сөз сарасы» к 175-летию Абая К.</w:t>
            </w:r>
          </w:p>
        </w:tc>
        <w:tc>
          <w:tcPr>
            <w:tcW w:w="1821" w:type="dxa"/>
          </w:tcPr>
          <w:p w14:paraId="3CAAC88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Абышова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504" w:type="dxa"/>
          </w:tcPr>
          <w:p w14:paraId="7EDC1A1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худ. труда</w:t>
            </w:r>
          </w:p>
        </w:tc>
        <w:tc>
          <w:tcPr>
            <w:tcW w:w="2098" w:type="dxa"/>
          </w:tcPr>
          <w:p w14:paraId="5CE1DAE4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</w:rPr>
              <w:t>Почётная грамота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 подготовку к конкурсу</w:t>
            </w:r>
          </w:p>
        </w:tc>
      </w:tr>
      <w:tr w:rsidR="00486A9B" w:rsidRPr="008D0B03" w14:paraId="7FC36B83" w14:textId="77777777" w:rsidTr="00D61ED9">
        <w:trPr>
          <w:trHeight w:val="1756"/>
        </w:trPr>
        <w:tc>
          <w:tcPr>
            <w:tcW w:w="490" w:type="dxa"/>
          </w:tcPr>
          <w:p w14:paraId="4929F7F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578" w:type="dxa"/>
          </w:tcPr>
          <w:p w14:paraId="6A1BD404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«Мәңгілік ел - даналары» Республиканский онлайн конкурс песни-танца Вокал номинация</w:t>
            </w:r>
          </w:p>
        </w:tc>
        <w:tc>
          <w:tcPr>
            <w:tcW w:w="1821" w:type="dxa"/>
          </w:tcPr>
          <w:p w14:paraId="48A18A4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Есенбаева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504" w:type="dxa"/>
          </w:tcPr>
          <w:p w14:paraId="7841893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098" w:type="dxa"/>
          </w:tcPr>
          <w:p w14:paraId="05393C1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</w:rPr>
              <w:t>Почётная грамота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 подготовку к конкурсу</w:t>
            </w:r>
          </w:p>
        </w:tc>
      </w:tr>
      <w:tr w:rsidR="00486A9B" w:rsidRPr="008D0B03" w14:paraId="42E75F9F" w14:textId="77777777" w:rsidTr="00D61ED9">
        <w:tc>
          <w:tcPr>
            <w:tcW w:w="490" w:type="dxa"/>
          </w:tcPr>
          <w:p w14:paraId="0700780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78" w:type="dxa"/>
          </w:tcPr>
          <w:p w14:paraId="38096CB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«Лучшее портфолио»</w:t>
            </w:r>
          </w:p>
        </w:tc>
        <w:tc>
          <w:tcPr>
            <w:tcW w:w="1821" w:type="dxa"/>
          </w:tcPr>
          <w:p w14:paraId="5C9BE5C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Султанова Е.А.</w:t>
            </w:r>
          </w:p>
        </w:tc>
        <w:tc>
          <w:tcPr>
            <w:tcW w:w="1504" w:type="dxa"/>
          </w:tcPr>
          <w:p w14:paraId="63CB839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098" w:type="dxa"/>
          </w:tcPr>
          <w:p w14:paraId="118553AA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486A9B" w:rsidRPr="008D0B03" w14:paraId="053746A5" w14:textId="77777777" w:rsidTr="00D61ED9">
        <w:tc>
          <w:tcPr>
            <w:tcW w:w="490" w:type="dxa"/>
          </w:tcPr>
          <w:p w14:paraId="414C3FD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78" w:type="dxa"/>
          </w:tcPr>
          <w:p w14:paraId="2538DB5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НИО олимпиада для учителей каз.языка </w:t>
            </w:r>
          </w:p>
          <w:p w14:paraId="11445F9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14:paraId="071417C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Ажибаева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504" w:type="dxa"/>
          </w:tcPr>
          <w:p w14:paraId="28E0BA5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каз.языка</w:t>
            </w:r>
            <w:proofErr w:type="spellEnd"/>
            <w:proofErr w:type="gramEnd"/>
          </w:p>
        </w:tc>
        <w:tc>
          <w:tcPr>
            <w:tcW w:w="2098" w:type="dxa"/>
          </w:tcPr>
          <w:p w14:paraId="5059199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3 степени</w:t>
            </w:r>
          </w:p>
        </w:tc>
      </w:tr>
      <w:tr w:rsidR="00486A9B" w:rsidRPr="008D0B03" w14:paraId="67262CDA" w14:textId="77777777" w:rsidTr="00D61ED9">
        <w:tc>
          <w:tcPr>
            <w:tcW w:w="490" w:type="dxa"/>
          </w:tcPr>
          <w:p w14:paraId="349DCF6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78" w:type="dxa"/>
          </w:tcPr>
          <w:p w14:paraId="252B7E3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НИО олимпиада для учителей каз.языка </w:t>
            </w:r>
          </w:p>
          <w:p w14:paraId="1096A462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821" w:type="dxa"/>
          </w:tcPr>
          <w:p w14:paraId="7E2CFC3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Ибраимова Л.Б.</w:t>
            </w:r>
          </w:p>
        </w:tc>
        <w:tc>
          <w:tcPr>
            <w:tcW w:w="1504" w:type="dxa"/>
          </w:tcPr>
          <w:p w14:paraId="1ED5E304" w14:textId="77777777" w:rsidR="00486A9B" w:rsidRDefault="00486A9B" w:rsidP="001D1410">
            <w:pPr>
              <w:contextualSpacing/>
              <w:jc w:val="both"/>
            </w:pPr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каз.языка</w:t>
            </w:r>
            <w:proofErr w:type="spellEnd"/>
            <w:proofErr w:type="gramEnd"/>
          </w:p>
        </w:tc>
        <w:tc>
          <w:tcPr>
            <w:tcW w:w="2098" w:type="dxa"/>
          </w:tcPr>
          <w:p w14:paraId="0E72DA1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486A9B" w:rsidRPr="008D0B03" w14:paraId="74B08142" w14:textId="77777777" w:rsidTr="00D61ED9">
        <w:tc>
          <w:tcPr>
            <w:tcW w:w="490" w:type="dxa"/>
          </w:tcPr>
          <w:p w14:paraId="3E93886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78" w:type="dxa"/>
          </w:tcPr>
          <w:p w14:paraId="3CE3BB4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«Мың бала» «Ең үздік сабақ»</w:t>
            </w:r>
          </w:p>
          <w:p w14:paraId="07940B3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821" w:type="dxa"/>
          </w:tcPr>
          <w:p w14:paraId="557F7CA5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Халабаева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1504" w:type="dxa"/>
          </w:tcPr>
          <w:p w14:paraId="16DDB836" w14:textId="77777777" w:rsidR="00486A9B" w:rsidRDefault="00486A9B" w:rsidP="001D1410">
            <w:pPr>
              <w:contextualSpacing/>
              <w:jc w:val="both"/>
            </w:pPr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каз.языка</w:t>
            </w:r>
            <w:proofErr w:type="spellEnd"/>
            <w:proofErr w:type="gramEnd"/>
          </w:p>
        </w:tc>
        <w:tc>
          <w:tcPr>
            <w:tcW w:w="2098" w:type="dxa"/>
          </w:tcPr>
          <w:p w14:paraId="52F0A32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486A9B" w:rsidRPr="008D0B03" w14:paraId="2653520A" w14:textId="77777777" w:rsidTr="00D61ED9">
        <w:tc>
          <w:tcPr>
            <w:tcW w:w="490" w:type="dxa"/>
          </w:tcPr>
          <w:p w14:paraId="325BBC9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78" w:type="dxa"/>
          </w:tcPr>
          <w:p w14:paraId="045F7B6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14:paraId="5E0EB46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Алишева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Ш.А.</w:t>
            </w:r>
          </w:p>
        </w:tc>
        <w:tc>
          <w:tcPr>
            <w:tcW w:w="1504" w:type="dxa"/>
          </w:tcPr>
          <w:p w14:paraId="752BA8E9" w14:textId="77777777" w:rsidR="00486A9B" w:rsidRPr="0042161E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98" w:type="dxa"/>
          </w:tcPr>
          <w:p w14:paraId="26FBD62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486A9B" w:rsidRPr="008D0B03" w14:paraId="2D985AA9" w14:textId="77777777" w:rsidTr="00D61ED9">
        <w:tc>
          <w:tcPr>
            <w:tcW w:w="490" w:type="dxa"/>
          </w:tcPr>
          <w:p w14:paraId="657F0220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78" w:type="dxa"/>
          </w:tcPr>
          <w:p w14:paraId="5481842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14:paraId="07B8AA89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14:paraId="52730AB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98" w:type="dxa"/>
          </w:tcPr>
          <w:p w14:paraId="226F944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486A9B" w:rsidRPr="008D0B03" w14:paraId="1B41C4A8" w14:textId="77777777" w:rsidTr="00D61ED9">
        <w:tc>
          <w:tcPr>
            <w:tcW w:w="490" w:type="dxa"/>
          </w:tcPr>
          <w:p w14:paraId="48DACA54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78" w:type="dxa"/>
          </w:tcPr>
          <w:p w14:paraId="0C90D68E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14:paraId="2B83B77D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Гапич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504" w:type="dxa"/>
          </w:tcPr>
          <w:p w14:paraId="77230F32" w14:textId="77777777" w:rsidR="00486A9B" w:rsidRPr="0042161E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170AFAB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486A9B" w:rsidRPr="008D0B03" w14:paraId="01F96B83" w14:textId="77777777" w:rsidTr="00D61ED9">
        <w:tc>
          <w:tcPr>
            <w:tcW w:w="490" w:type="dxa"/>
          </w:tcPr>
          <w:p w14:paraId="45222A03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8" w:type="dxa"/>
          </w:tcPr>
          <w:p w14:paraId="4AB28BC8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14:paraId="3EA95791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14:paraId="01911C56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14:paraId="36F8CDB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486A9B" w:rsidRPr="008D0B03" w14:paraId="48116521" w14:textId="77777777" w:rsidTr="00D61ED9">
        <w:tc>
          <w:tcPr>
            <w:tcW w:w="490" w:type="dxa"/>
          </w:tcPr>
          <w:p w14:paraId="589E20BC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8" w:type="dxa"/>
          </w:tcPr>
          <w:p w14:paraId="455AA337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14:paraId="41345A6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Кошанова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Ж.Т.</w:t>
            </w:r>
          </w:p>
        </w:tc>
        <w:tc>
          <w:tcPr>
            <w:tcW w:w="1504" w:type="dxa"/>
          </w:tcPr>
          <w:p w14:paraId="107E2BEB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98" w:type="dxa"/>
          </w:tcPr>
          <w:p w14:paraId="536796CF" w14:textId="77777777" w:rsidR="00486A9B" w:rsidRPr="008D0B03" w:rsidRDefault="00486A9B" w:rsidP="001D141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14:paraId="5E618C56" w14:textId="77777777" w:rsidR="00486A9B" w:rsidRDefault="00486A9B" w:rsidP="001D14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F51A7EA" w14:textId="77777777" w:rsidR="00641961" w:rsidRDefault="00641961" w:rsidP="001D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B2B1" w14:textId="77777777" w:rsidR="00284E36" w:rsidRP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b/>
          <w:sz w:val="28"/>
          <w:szCs w:val="28"/>
        </w:rPr>
        <w:tab/>
      </w:r>
      <w:r w:rsidRPr="00284E36">
        <w:rPr>
          <w:b/>
          <w:bCs/>
          <w:iCs/>
          <w:color w:val="000000"/>
          <w:sz w:val="28"/>
        </w:rPr>
        <w:t>По итогам методической работы за 2019- 2020 учебный год</w:t>
      </w:r>
    </w:p>
    <w:p w14:paraId="550B25B6" w14:textId="77777777" w:rsidR="00284E36" w:rsidRPr="00284E36" w:rsidRDefault="00284E36" w:rsidP="00284E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284E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>можно сделать выводы:</w:t>
      </w:r>
    </w:p>
    <w:p w14:paraId="27B2A929" w14:textId="77777777" w:rsidR="00284E36" w:rsidRPr="00284E36" w:rsidRDefault="00284E36" w:rsidP="00284E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284E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В нашей школе за этот учебный год поставленные задачи в основном успешно реализованы. Методическая работа представляет непрерывный, </w:t>
      </w:r>
      <w:r w:rsidRPr="00284E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постоянный, повседневный процесс, сочетаясь со школьными, городскими, областными и международными семинарами и конференциями, конкурсами и олимпиадами.</w:t>
      </w:r>
    </w:p>
    <w:p w14:paraId="0C104EE8" w14:textId="77777777" w:rsidR="00284E36" w:rsidRPr="00284E36" w:rsidRDefault="00284E36" w:rsidP="00284E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284E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Повышение квалификации и мастерства учителей позволяет связать содержание и характер методической работы с ходом и результатами реального учебно-воспитательного процесса, изменениями в качестве обученности учащихся, в уровне их развития и воспитанности;</w:t>
      </w:r>
    </w:p>
    <w:p w14:paraId="68AFD8EB" w14:textId="77777777" w:rsidR="00284E36" w:rsidRPr="00284E36" w:rsidRDefault="00284E36" w:rsidP="00284E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284E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В школе созданы условия к непрерывному образованию, удовлетворению всех образовательных потребностей всех участников образовательного процесса.</w:t>
      </w:r>
    </w:p>
    <w:p w14:paraId="3D21A9E1" w14:textId="77777777" w:rsidR="00284E36" w:rsidRP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F7EF5E7" w14:textId="77777777" w:rsidR="00284E36" w:rsidRP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284E36">
        <w:rPr>
          <w:color w:val="000000"/>
          <w:sz w:val="28"/>
        </w:rPr>
        <w:t>В новом учебном году необходимо продолжить работу по обеспечению роста профессиональной компетентности педагогов школы в ходе работы учителей по исследованию действий с целью ориентации на развитие способностей и возможностей каждого ученика, на раскрытие их личностного, интеллектуального, творческого потенциала:</w:t>
      </w:r>
    </w:p>
    <w:p w14:paraId="54AC7E9A" w14:textId="77777777" w:rsidR="00284E36" w:rsidRP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284E36">
        <w:rPr>
          <w:iCs/>
          <w:color w:val="000000"/>
          <w:sz w:val="28"/>
        </w:rPr>
        <w:t xml:space="preserve">- Продолжить работу по повышению </w:t>
      </w:r>
      <w:proofErr w:type="spellStart"/>
      <w:r w:rsidRPr="00284E36">
        <w:rPr>
          <w:iCs/>
          <w:color w:val="000000"/>
          <w:sz w:val="28"/>
        </w:rPr>
        <w:t>психолого</w:t>
      </w:r>
      <w:proofErr w:type="spellEnd"/>
      <w:r w:rsidRPr="00284E36">
        <w:rPr>
          <w:iCs/>
          <w:color w:val="000000"/>
          <w:sz w:val="28"/>
        </w:rPr>
        <w:t xml:space="preserve"> – педагогической, методической, общекультурной компетенции педагогов;</w:t>
      </w:r>
    </w:p>
    <w:p w14:paraId="7881B20F" w14:textId="77777777" w:rsidR="00284E36" w:rsidRP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284E36">
        <w:rPr>
          <w:iCs/>
          <w:color w:val="000000"/>
          <w:sz w:val="28"/>
        </w:rPr>
        <w:t>- Повышать мотивацию учителей на овладение приемами анализа собственных результатов образовательного процесса, участие в освоении передового опыта;</w:t>
      </w:r>
    </w:p>
    <w:p w14:paraId="2298DAAB" w14:textId="77777777" w:rsidR="00284E36" w:rsidRPr="00284E36" w:rsidRDefault="00284E36" w:rsidP="00284E3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</w:p>
    <w:p w14:paraId="5D099747" w14:textId="77777777" w:rsidR="003E27BC" w:rsidRPr="00284E36" w:rsidRDefault="003E27BC" w:rsidP="00284E36">
      <w:pPr>
        <w:spacing w:line="240" w:lineRule="auto"/>
        <w:contextualSpacing/>
        <w:jc w:val="both"/>
        <w:rPr>
          <w:sz w:val="24"/>
        </w:rPr>
      </w:pPr>
    </w:p>
    <w:sectPr w:rsidR="003E27BC" w:rsidRPr="0028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4EA1"/>
    <w:multiLevelType w:val="hybridMultilevel"/>
    <w:tmpl w:val="6604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7B58"/>
    <w:multiLevelType w:val="multilevel"/>
    <w:tmpl w:val="67222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61FFD"/>
    <w:multiLevelType w:val="multilevel"/>
    <w:tmpl w:val="CB6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84624"/>
    <w:multiLevelType w:val="hybridMultilevel"/>
    <w:tmpl w:val="41CC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24"/>
    <w:rsid w:val="000C5300"/>
    <w:rsid w:val="001D1410"/>
    <w:rsid w:val="00284E36"/>
    <w:rsid w:val="003E27BC"/>
    <w:rsid w:val="00486A9B"/>
    <w:rsid w:val="00641961"/>
    <w:rsid w:val="00A6757F"/>
    <w:rsid w:val="00C70124"/>
    <w:rsid w:val="00D34331"/>
    <w:rsid w:val="00E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0533"/>
  <w15:docId w15:val="{56A94081-FA81-41E8-B517-26501D3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1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4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4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2022-06-06T10:07:00Z</dcterms:created>
  <dcterms:modified xsi:type="dcterms:W3CDTF">2022-06-06T10:07:00Z</dcterms:modified>
</cp:coreProperties>
</file>