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D5" w:rsidRPr="00A45E37" w:rsidRDefault="005717D5" w:rsidP="005717D5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A45E37">
        <w:rPr>
          <w:rStyle w:val="fontstyle01"/>
          <w:rFonts w:ascii="Times New Roman" w:hAnsi="Times New Roman" w:cs="Times New Roman"/>
          <w:sz w:val="28"/>
          <w:szCs w:val="28"/>
        </w:rPr>
        <w:t>Инструкция</w:t>
      </w:r>
      <w:r w:rsidRPr="00A45E37">
        <w:rPr>
          <w:rFonts w:ascii="Times New Roman" w:hAnsi="Times New Roman" w:cs="Times New Roman"/>
          <w:b/>
          <w:bCs/>
          <w:color w:val="242021"/>
          <w:sz w:val="28"/>
          <w:szCs w:val="28"/>
        </w:rPr>
        <w:br/>
      </w:r>
      <w:r w:rsidRPr="00A45E37">
        <w:rPr>
          <w:rStyle w:val="fontstyle01"/>
          <w:rFonts w:ascii="Times New Roman" w:hAnsi="Times New Roman" w:cs="Times New Roman"/>
          <w:sz w:val="28"/>
          <w:szCs w:val="28"/>
        </w:rPr>
        <w:t>по оснащению помещения для голосования на избирательном участке,</w:t>
      </w:r>
      <w:r w:rsidRPr="00A45E37">
        <w:rPr>
          <w:rFonts w:ascii="Times New Roman" w:hAnsi="Times New Roman" w:cs="Times New Roman"/>
          <w:b/>
          <w:bCs/>
          <w:color w:val="242021"/>
          <w:sz w:val="28"/>
          <w:szCs w:val="28"/>
        </w:rPr>
        <w:br/>
      </w:r>
      <w:r w:rsidRPr="00A45E37">
        <w:rPr>
          <w:rStyle w:val="fontstyle01"/>
          <w:rFonts w:ascii="Times New Roman" w:hAnsi="Times New Roman" w:cs="Times New Roman"/>
          <w:sz w:val="28"/>
          <w:szCs w:val="28"/>
        </w:rPr>
        <w:t>пункта для голосования</w:t>
      </w:r>
      <w:r w:rsidRPr="00A45E37">
        <w:rPr>
          <w:rFonts w:ascii="Times New Roman" w:hAnsi="Times New Roman" w:cs="Times New Roman"/>
          <w:b/>
          <w:bCs/>
          <w:color w:val="242021"/>
          <w:sz w:val="28"/>
          <w:szCs w:val="28"/>
        </w:rPr>
        <w:br/>
      </w:r>
      <w:r w:rsidRPr="00A45E37">
        <w:rPr>
          <w:rStyle w:val="fontstyle21"/>
          <w:rFonts w:ascii="Times New Roman" w:hAnsi="Times New Roman" w:cs="Times New Roman"/>
          <w:sz w:val="22"/>
          <w:szCs w:val="28"/>
        </w:rPr>
        <w:t>(утверждена постановлением Центральной избирательной комиссии</w:t>
      </w:r>
      <w:r w:rsidRPr="00A45E37">
        <w:rPr>
          <w:rFonts w:ascii="Times New Roman" w:hAnsi="Times New Roman" w:cs="Times New Roman"/>
          <w:color w:val="242021"/>
          <w:szCs w:val="28"/>
        </w:rPr>
        <w:br/>
      </w:r>
      <w:r w:rsidRPr="00A45E37">
        <w:rPr>
          <w:rStyle w:val="fontstyle21"/>
          <w:rFonts w:ascii="Times New Roman" w:hAnsi="Times New Roman" w:cs="Times New Roman"/>
          <w:sz w:val="22"/>
          <w:szCs w:val="28"/>
        </w:rPr>
        <w:t>Республики Казахстан от 23 октября 2012 года № 21/183 с дополнениями</w:t>
      </w:r>
      <w:r w:rsidRPr="00A45E37">
        <w:rPr>
          <w:rFonts w:ascii="Times New Roman" w:hAnsi="Times New Roman" w:cs="Times New Roman"/>
          <w:color w:val="242021"/>
          <w:szCs w:val="28"/>
        </w:rPr>
        <w:br/>
      </w:r>
      <w:r w:rsidRPr="00A45E37">
        <w:rPr>
          <w:rStyle w:val="fontstyle21"/>
          <w:rFonts w:ascii="Times New Roman" w:hAnsi="Times New Roman" w:cs="Times New Roman"/>
          <w:sz w:val="22"/>
          <w:szCs w:val="28"/>
        </w:rPr>
        <w:t>от 25 августа 2018 года № 12/199)</w:t>
      </w:r>
    </w:p>
    <w:p w:rsidR="00A45E37" w:rsidRDefault="00A45E37" w:rsidP="005717D5">
      <w:pPr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A45E37" w:rsidRDefault="005717D5" w:rsidP="005717D5">
      <w:pPr>
        <w:rPr>
          <w:rStyle w:val="fontstyle01"/>
          <w:rFonts w:ascii="Times New Roman" w:hAnsi="Times New Roman" w:cs="Times New Roman"/>
          <w:sz w:val="28"/>
          <w:szCs w:val="28"/>
        </w:rPr>
      </w:pPr>
      <w:r w:rsidRPr="00A45E37">
        <w:rPr>
          <w:rStyle w:val="fontstyle01"/>
          <w:rFonts w:ascii="Times New Roman" w:hAnsi="Times New Roman" w:cs="Times New Roman"/>
          <w:sz w:val="28"/>
          <w:szCs w:val="28"/>
        </w:rPr>
        <w:t>Глава 1.Общие положения</w:t>
      </w:r>
    </w:p>
    <w:p w:rsidR="00D510FF" w:rsidRDefault="005717D5" w:rsidP="00D510FF">
      <w:pPr>
        <w:spacing w:after="0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1. Настоящая Инструкция по оснащению помещения для голосования </w:t>
      </w:r>
      <w:proofErr w:type="spellStart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наизбирательном</w:t>
      </w:r>
      <w:proofErr w:type="spellEnd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 участке, пункта для голосования разработана в соответствии с</w:t>
      </w:r>
      <w:r w:rsid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подпунктом 16-8) статьи 12 и пунктом 1-1 статьи 39 Конституционного закона</w:t>
      </w:r>
      <w:r w:rsid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Республики Казахстан от 28 сентября 1995 года «О выборах в Республике Казахстан» (далее – Конституционный закон) и детализирует оснащение помещений для голосования на избирательном участке, пункта для </w:t>
      </w:r>
      <w:proofErr w:type="spellStart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голосования</w:t>
      </w:r>
      <w:proofErr w:type="gramStart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.</w:t>
      </w:r>
      <w:r w:rsidRPr="00A45E37">
        <w:rPr>
          <w:rStyle w:val="fontstyle01"/>
          <w:rFonts w:ascii="Times New Roman" w:hAnsi="Times New Roman" w:cs="Times New Roman"/>
          <w:sz w:val="28"/>
          <w:szCs w:val="28"/>
        </w:rPr>
        <w:t>Г</w:t>
      </w:r>
      <w:proofErr w:type="gramEnd"/>
      <w:r w:rsidRPr="00A45E37">
        <w:rPr>
          <w:rStyle w:val="fontstyle01"/>
          <w:rFonts w:ascii="Times New Roman" w:hAnsi="Times New Roman" w:cs="Times New Roman"/>
          <w:sz w:val="28"/>
          <w:szCs w:val="28"/>
        </w:rPr>
        <w:t>лава</w:t>
      </w:r>
      <w:proofErr w:type="spellEnd"/>
      <w:r w:rsidRPr="00A45E37">
        <w:rPr>
          <w:rStyle w:val="fontstyle01"/>
          <w:rFonts w:ascii="Times New Roman" w:hAnsi="Times New Roman" w:cs="Times New Roman"/>
          <w:sz w:val="28"/>
          <w:szCs w:val="28"/>
        </w:rPr>
        <w:t xml:space="preserve"> 2. Оснащение помещения для голосования на избирательном участке,</w:t>
      </w:r>
      <w:r w:rsidR="00D510F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01"/>
          <w:rFonts w:ascii="Times New Roman" w:hAnsi="Times New Roman" w:cs="Times New Roman"/>
          <w:sz w:val="28"/>
          <w:szCs w:val="28"/>
        </w:rPr>
        <w:t>пункта для голосования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2. В здании, где размещается избирательный участок, пункт для голосования,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вывешиваются указатели местонахождения помещения для голосования с указанием номера избирательного участка.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Если в одном здании размещены несколько избирательных участков, вывешиваются указатели с номерами всех избирательных участков.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3. В помещении (пункте) для голосования в специально отведенном видном месте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размещается Государственный Герб Республики Казахстан, с левой стороны от него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устанавливается Государственный Флаг Республики Казахстан.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4. В помещении (пункте) для голосования устанавливаются: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1) оборудованные кабины для тайного голосования, с наличием в них стола или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подставки, ручек;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2) стационарная избирательная урна (предназначена для голосования в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помещении (пункте);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3) переносные избирательные урны (две штуки) с ручками для переноса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(</w:t>
      </w:r>
      <w:proofErr w:type="gramStart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 для голосования вне помещения);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4) телефонный аппарат;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5) настольная лампа, часы;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6) сейф или металлический шкаф;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7) калькулятор;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8) копировальный аппарат;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9) столы и стулья для членов избирательной комиссии;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proofErr w:type="gramStart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10) стулья для наблюдателей, доверенных лиц и представителей средств массовой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информации;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11) не менее двух компьютеров (процессор с оперативной памятью не менее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2 Гб, операционная система для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lastRenderedPageBreak/>
        <w:t>персональных компьютеров и рабочих станций с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установленными офисными, антивирусными программами и программами для чтения и печати документов в формате </w:t>
      </w:r>
      <w:proofErr w:type="spellStart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pdf</w:t>
      </w:r>
      <w:proofErr w:type="spellEnd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), один из которых предназначен для граждан с ограниченными возможностями.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Стационарная избирательная урна представляет собой ящик из прозрачного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материала (оргстекло) толщиной не менее 0,5 сантиметров, высотой 90 сантиметров, шириной 50x50 сантиметров, верхняя крышка с прорезью для опускания бюллетеней для голосования (по центру) – длиной 15 сантиметров, шириной 0,5 сантиметров, ящик и крышка, приспособленные для опечатывания или опломбирования.</w:t>
      </w:r>
      <w:proofErr w:type="gramEnd"/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Переносная избирательная урна с ручками для переноса представляет собой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ящик из прозрачного материала (оргстекло) толщиной не менее 0,5 сантиметров,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высотой 40 сантиметров, шириной 30x30 сантиметров, верхняя крышка с прорезью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для опускания бюллетеней для голосования (по центру) – длиной 15 сантиметров,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шириной 0,5 сантиметров, ящик и крышка, приспособленные для опечатывания или опломбирования.</w:t>
      </w:r>
      <w:proofErr w:type="gramEnd"/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На лицевой части избирательных урн размещается изображение Государственного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Герба Республики Казахстан диаметром 23 сантиметров.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6. Информационные стенды, располагаются с учетом доступности и удобства для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избирателей, с содержанием следующей информации: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состав избирательной комиссии;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адреса и номера телефонов вышестоящих избирательных комиссий, судов, органов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прокуратуры, правоохранительных органов;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образцы избирательных бюллетеней для голосования;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информация о кандидатах, политических партиях, выдвинувших партийные списки,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в едином формате и стандартным набором сведений, установленных Центральной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избирательной комиссии Республики Казахстан в соответствии с пунктом 6 статьи 28 Конституционного закона;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правила поведения в помещении (пункте) для голосования, установленные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соответствующей избирательной комиссией в соответствии с </w:t>
      </w:r>
      <w:proofErr w:type="spellStart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пунтком</w:t>
      </w:r>
      <w:proofErr w:type="spellEnd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 2 статьи 39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Конституционного закона;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копия протокола избирательной комиссии о результатах голосования (после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подведения итогов).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В помещении (пункте) для голосования определяются места выдачи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избирательных бюллетеней и устанавливаются кабины для тайного голосования,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стационарная урна для голосования таким образом, чтобы голосующие проходили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к урне через кабины для тайного голосования, а членам избирательной комиссии,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наблюдателям, доверенным лицам и представителям средств массовой информации была обеспечена возможность наблюдать за избирательной урной, входом и выходом из кабин для тайного голосования.</w:t>
      </w:r>
      <w:proofErr w:type="gramEnd"/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lastRenderedPageBreak/>
        <w:t>В помещениях (пунктах) для голосования, на период проведения выборов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обеспечивается хранение избирательной документации, оборудования и иных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материалов.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8. В местах расположения членов избирательных комиссий устанавливаются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надписи: «Председатель», «Заместитель председателя», «Секретарь», а также указатели с буквами алфавита или наименованиями улиц и номерами домов, наименования маслихатов (при выборах депутатов Сената Парламента).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9. В помещении (пункте) для голосования также находится: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1) печать избирательной комиссии;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2) журнал регистрации входящей и исходящей корреспонденции, журнал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регистрации наблюдателей и представителей средств массовой информации;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3) Конституционный закон Республики Казахстан «О выборах в Республике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Казахстан» от 28 сентября 1995 года, а также иные информационно-методические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материалы;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4) приспособления для опечатывания или опломбирования урн для голосования,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избирательной документации, пломбы;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proofErr w:type="gramStart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5) канцелярские принадлежности (пакеты, конверты, мешки, канцелярский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клей, ножницы, упаковочная бумага, писчая бумага, линейки, ручки с синей пастой,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карандаши, шпагат, дырокол, </w:t>
      </w:r>
      <w:proofErr w:type="spellStart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степлер</w:t>
      </w:r>
      <w:proofErr w:type="spellEnd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антистеплер</w:t>
      </w:r>
      <w:proofErr w:type="spellEnd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, скобы для </w:t>
      </w:r>
      <w:proofErr w:type="spellStart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степлера</w:t>
      </w:r>
      <w:proofErr w:type="spellEnd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 и иные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принадлежности).</w:t>
      </w:r>
      <w:proofErr w:type="gramEnd"/>
    </w:p>
    <w:p w:rsidR="00D510FF" w:rsidRDefault="005717D5" w:rsidP="00D510FF">
      <w:pPr>
        <w:spacing w:after="0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45E37">
        <w:rPr>
          <w:rStyle w:val="fontstyle01"/>
          <w:rFonts w:ascii="Times New Roman" w:hAnsi="Times New Roman" w:cs="Times New Roman"/>
          <w:sz w:val="28"/>
          <w:szCs w:val="28"/>
        </w:rPr>
        <w:t>Глава 3. Особенности оснащения помещения для голосования</w:t>
      </w:r>
      <w:r w:rsidR="00D510F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01"/>
          <w:rFonts w:ascii="Times New Roman" w:hAnsi="Times New Roman" w:cs="Times New Roman"/>
          <w:sz w:val="28"/>
          <w:szCs w:val="28"/>
        </w:rPr>
        <w:t>для граждан с ограниченными возможностями</w:t>
      </w:r>
      <w:r w:rsidR="00D510F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10. При входе в здание, где располагаются помещения (пункты) для голосования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необходимо предусматривать поручни, настилы, пандусы, а также другие необходимые приспособления (допускаются временные).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11. Помещения (пункты) для голосования обеспечиваются максимальной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доступностью для граждан с ограниченными возможностями, размещаться на первых этажах или иметь подъемные механизмы для перемещения на другие этажи.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12. В помещениях (пунктах) для голосования необходимо предусмотреть: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различные тактильные указатели (по возможности);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кабину</w:t>
      </w:r>
      <w:proofErr w:type="gramStart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ы</w:t>
      </w:r>
      <w:proofErr w:type="spellEnd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) для тайного голосования, с учетом доступа избирателей с нарушениями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функций опорно-двигательного аппарата, в том числе пользующихся креслами колясками;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специально оборудованное место (уголок) для граждан с ограниченными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возможностями, содержащее: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1) компьютер с монитором (диагональю не менее 54 сантиметров) в котором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должна находиться информация, указанная в пункте 6 настоящей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lastRenderedPageBreak/>
        <w:t>Инструкции, в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адаптированном для граждан с ограниченными возможностями формате;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2) наушники;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3) специальная папка с информацией о выборах, выполненной шрифтом Брайля;</w:t>
      </w:r>
    </w:p>
    <w:p w:rsidR="00D510FF" w:rsidRDefault="005717D5" w:rsidP="00D510FF">
      <w:pPr>
        <w:spacing w:after="0"/>
        <w:ind w:firstLine="708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4) дополнительное освещение, лупы.</w:t>
      </w:r>
    </w:p>
    <w:p w:rsidR="00986249" w:rsidRPr="00D510FF" w:rsidRDefault="005717D5" w:rsidP="00D510FF">
      <w:pPr>
        <w:spacing w:after="0"/>
        <w:ind w:firstLine="708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13. Местными исполнительными органами могут быть созданы специальные</w:t>
      </w:r>
      <w:r w:rsidR="00D510F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45E37">
        <w:rPr>
          <w:rStyle w:val="fontstyle31"/>
          <w:rFonts w:ascii="Times New Roman" w:hAnsi="Times New Roman" w:cs="Times New Roman"/>
          <w:sz w:val="28"/>
          <w:szCs w:val="28"/>
        </w:rPr>
        <w:t xml:space="preserve">избирательные участки для голосования для граждан с ограниченными возможностями, </w:t>
      </w:r>
      <w:bookmarkStart w:id="0" w:name="_GoBack"/>
      <w:bookmarkEnd w:id="0"/>
      <w:r w:rsidRPr="00A45E37">
        <w:rPr>
          <w:rStyle w:val="fontstyle31"/>
          <w:rFonts w:ascii="Times New Roman" w:hAnsi="Times New Roman" w:cs="Times New Roman"/>
          <w:sz w:val="28"/>
          <w:szCs w:val="28"/>
        </w:rPr>
        <w:t>в соответствии с требованиями настоящей Инструкции.</w:t>
      </w:r>
    </w:p>
    <w:sectPr w:rsidR="00986249" w:rsidRPr="00D510FF" w:rsidSect="007D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UI-SemiBold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-Semilight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17D5"/>
    <w:rsid w:val="005717D5"/>
    <w:rsid w:val="007D1AF3"/>
    <w:rsid w:val="00986249"/>
    <w:rsid w:val="00A45E37"/>
    <w:rsid w:val="00D5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717D5"/>
    <w:rPr>
      <w:rFonts w:ascii="SegoeUI-SemiBold" w:hAnsi="SegoeUI-SemiBold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a0"/>
    <w:rsid w:val="005717D5"/>
    <w:rPr>
      <w:rFonts w:ascii="SegoeUI-Semilight" w:hAnsi="SegoeUI-Semiligh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a0"/>
    <w:rsid w:val="005717D5"/>
    <w:rPr>
      <w:rFonts w:ascii="SegoeUI" w:hAnsi="SegoeUI" w:hint="default"/>
      <w:b w:val="0"/>
      <w:bCs w:val="0"/>
      <w:i w:val="0"/>
      <w:iCs w:val="0"/>
      <w:color w:val="242021"/>
      <w:sz w:val="16"/>
      <w:szCs w:val="16"/>
    </w:rPr>
  </w:style>
  <w:style w:type="paragraph" w:styleId="a3">
    <w:name w:val="List Paragraph"/>
    <w:basedOn w:val="a"/>
    <w:uiPriority w:val="34"/>
    <w:qFormat/>
    <w:rsid w:val="00A45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Vybory122</cp:lastModifiedBy>
  <cp:revision>4</cp:revision>
  <dcterms:created xsi:type="dcterms:W3CDTF">2022-05-13T12:37:00Z</dcterms:created>
  <dcterms:modified xsi:type="dcterms:W3CDTF">2022-05-13T12:56:00Z</dcterms:modified>
</cp:coreProperties>
</file>