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5" w:rsidRP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Ақтөбе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облысы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әкімдігінің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2014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жылғы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15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с</w:t>
      </w:r>
      <w:proofErr w:type="gram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әуірдегі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№ 108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қаулысымен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бекітілді</w:t>
      </w:r>
      <w:proofErr w:type="spellEnd"/>
    </w:p>
    <w:p w:rsidR="00BB22B5" w:rsidRPr="00BB22B5" w:rsidRDefault="00BB22B5" w:rsidP="00BB22B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«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Кәмелетке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толмаған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балаларға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меншік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құқығында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тиесілі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мүлікпен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жасалатын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мә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ілелерді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ресімдеу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қорғаншылық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қамқоршылық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функцияларды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асыратын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органдардың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анықтамаларын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беру»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регламенті</w:t>
      </w:r>
      <w:proofErr w:type="spellEnd"/>
    </w:p>
    <w:p w:rsidR="00BB22B5" w:rsidRPr="00BB22B5" w:rsidRDefault="00BB22B5" w:rsidP="00BB22B5">
      <w:pPr>
        <w:shd w:val="clear" w:color="auto" w:fill="FFFFFF"/>
        <w:spacing w:before="180"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1.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Жалпы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ережелер</w:t>
      </w:r>
      <w:proofErr w:type="spellEnd"/>
    </w:p>
    <w:p w:rsidR="00BB22B5" w:rsidRPr="00BB22B5" w:rsidRDefault="00BB22B5" w:rsidP="00BB22B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меншік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құқығында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тиесілі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мүлікпен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жасалатын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ілелерді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функцияларды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анықтамаларын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Ақтөбе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қаласы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бөлімдерімен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Өтініштер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халыққа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ХҚО)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» www.e.gov.kz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портал) веб-порталы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0" w:name="z135"/>
      <w:bookmarkEnd w:id="0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ішінара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автоматтандырылған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" w:name="z136"/>
      <w:bookmarkEnd w:id="1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осы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5" w:anchor="z123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сәйкес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меншіктік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құқығында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тиесілі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мүлік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мәмілелерді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функцияларды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жылжымайтын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мүліктің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орналасқан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мекен-жайы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анықтамалар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2014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19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ақпандағы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115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"http://adilet.zan.kz/kaz/docs/P1400000140" \l "z102" </w:instrTex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BB22B5">
        <w:rPr>
          <w:rFonts w:ascii="Times New Roman" w:eastAsia="Times New Roman" w:hAnsi="Times New Roman" w:cs="Times New Roman"/>
          <w:color w:val="9A1616"/>
          <w:spacing w:val="2"/>
          <w:sz w:val="20"/>
          <w:szCs w:val="20"/>
          <w:u w:val="single"/>
          <w:lang w:eastAsia="ru-RU"/>
        </w:rPr>
        <w:t>қаулысымен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әмелетке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меншік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құқығында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тиесілі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мүлікпен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жасалатын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мәмілелерді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функцияларды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анықтамаларын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Стандарт).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тұтынушы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өтіші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шт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ұсынса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рәсімделеді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қолтаңбасымен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ЭЦҚ)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форматында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рәсімделеді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 </w:t>
      </w:r>
    </w:p>
    <w:p w:rsidR="00BB22B5" w:rsidRPr="00BB22B5" w:rsidRDefault="00BB22B5" w:rsidP="00BB22B5">
      <w:pPr>
        <w:shd w:val="clear" w:color="auto" w:fill="FFFFFF"/>
        <w:spacing w:before="180"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2.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үдерісінде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берушінің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құрылымдық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бөлімшелерінің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қызметкерлерінің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қимыл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тәртібін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сипаттау</w:t>
      </w:r>
      <w:proofErr w:type="spellEnd"/>
    </w:p>
    <w:p w:rsidR="00BB22B5" w:rsidRPr="00BB22B5" w:rsidRDefault="00BB22B5" w:rsidP="00BB22B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әрекетінің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мыналар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6" w:anchor="z217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 </w:t>
      </w:r>
      <w:hyperlink r:id="rId7" w:anchor="z124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3-қосымшаларына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өтініші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портал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 </w:t>
      </w:r>
    </w:p>
    <w:p w:rsidR="00BB22B5" w:rsidRPr="00BB22B5" w:rsidRDefault="00BB22B5" w:rsidP="00BB22B5">
      <w:pPr>
        <w:shd w:val="clear" w:color="auto" w:fill="FFFFFF"/>
        <w:spacing w:before="180"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3.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үдерісінде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берушінің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құрылымдық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бөлімшелердің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қызметкерлерінің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қимыл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тәртібін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сипаттау</w:t>
      </w:r>
      <w:proofErr w:type="spellEnd"/>
    </w:p>
    <w:p w:rsidR="00BB22B5" w:rsidRPr="00BB22B5" w:rsidRDefault="00BB22B5" w:rsidP="00BB22B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М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үдерісіне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берушілердің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қызметкерлердің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" w:name="z141"/>
      <w:bookmarkEnd w:id="2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көрсетілетін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беруші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басшылығы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" w:name="z142"/>
      <w:bookmarkEnd w:id="3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      2)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BB22B5" w:rsidRPr="00BB22B5" w:rsidRDefault="00BB22B5" w:rsidP="00BB22B5">
      <w:pPr>
        <w:shd w:val="clear" w:color="auto" w:fill="FFFFFF"/>
        <w:spacing w:before="180"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lastRenderedPageBreak/>
        <w:t xml:space="preserve">4.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Халыққа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орталығымен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) «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үкімет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» веб-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порталымен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қимыл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тәртібін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сондай-ақ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үдерісінде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жүйелерді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пайдалану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тәртібін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29"/>
          <w:szCs w:val="29"/>
          <w:lang w:eastAsia="ru-RU"/>
        </w:rPr>
        <w:t>сипаттау</w:t>
      </w:r>
      <w:proofErr w:type="spellEnd"/>
    </w:p>
    <w:p w:rsidR="00BB22B5" w:rsidRPr="00BB22B5" w:rsidRDefault="00BB22B5" w:rsidP="00BB22B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үдерістің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іс-әрекеттің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ұзақтылығын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жолығу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" w:name="z145"/>
      <w:bookmarkEnd w:id="4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қосымшасына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тапсырады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кезек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ретімен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кедергісіз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операциялық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5" w:name="z146"/>
      <w:bookmarkEnd w:id="5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 1-үдеріс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ХҚО операторы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Халыққа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ықпалдастырылған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жүйесінің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ХҚКО ЫАЖ АЖО)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логинімен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парольді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авторизациялау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үдерісі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6" w:name="z147"/>
      <w:bookmarkEnd w:id="6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2-үдеріс – ХҚО операторы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таңдайды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экран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ХҚО операторы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нотариалды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хатының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толтырылмайды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7" w:name="z148"/>
      <w:bookmarkEnd w:id="7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3</w:t>
      </w: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үкімет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шлюзі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- ЭҮШ)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жеке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тұлғалар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деректер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қорына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/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заңды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тұлғалар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деректер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қорына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– ЖТ МДҚ/ЗТ МДҚ)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деректері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сонымен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бірге</w:t>
      </w:r>
      <w:proofErr w:type="spellEnd"/>
      <w:proofErr w:type="gram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</w:t>
      </w:r>
      <w:proofErr w:type="gram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ірыңғай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нотариалдық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жүйесіне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ә</w:t>
      </w:r>
      <w:proofErr w:type="gram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- БНАЖ) -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сұраныс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жолдайды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8" w:name="z149"/>
      <w:bookmarkEnd w:id="8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1-шарт -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ЖТ МДҚ/ЗТ МДҚ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БНАЖ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9" w:name="z150"/>
      <w:bookmarkEnd w:id="9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4-үдеріс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ЖТ МДҚ/ЗТ 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МДҚ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хаттың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БНАЖ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болмауына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мүмкіншіліктің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жоқтығы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0" w:name="z151"/>
      <w:bookmarkEnd w:id="10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5-үдеріс – ЭҮ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аумақтық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шлюзі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ЭҮАШ АЖО) 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ЭЦҚ)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  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қосылатын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жүйелерінің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функционалдық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қимылдары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Регламентінің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8" w:anchor="z169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диаграммада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1" w:name="z152"/>
      <w:bookmarkEnd w:id="11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  7. ХҚО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әсімдердің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ұзақтылығын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рәсімдерін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2" w:name="z153"/>
      <w:bookmarkEnd w:id="12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6</w:t>
      </w: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-үдеріс - 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ЭҮАШ АЖО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тіркейді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3" w:name="z154"/>
      <w:bookmarkEnd w:id="13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2) 2-шарт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"http://adilet.zan.kz/kaz/docs/P1400000140" \l "z102" </w:instrTex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BB22B5">
        <w:rPr>
          <w:rFonts w:ascii="Times New Roman" w:eastAsia="Times New Roman" w:hAnsi="Times New Roman" w:cs="Times New Roman"/>
          <w:color w:val="9A1616"/>
          <w:spacing w:val="2"/>
          <w:sz w:val="20"/>
          <w:szCs w:val="20"/>
          <w:u w:val="single"/>
          <w:lang w:eastAsia="ru-RU"/>
        </w:rPr>
        <w:t>Стандартта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негіздемелерін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4" w:name="z155"/>
      <w:bookmarkEnd w:id="14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7-үдеріс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бұзушылықтың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болғандығына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5" w:name="z156"/>
      <w:bookmarkEnd w:id="15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8-үдеріс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Орталықтың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операторы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ҮАШ АЖО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</w:t>
      </w:r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еке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қосалқы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шаруашылықтың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болуы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анықтаманы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тарту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туралы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дәлелді</w:t>
      </w:r>
      <w:proofErr w:type="spellEnd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D0D0D"/>
          <w:spacing w:val="2"/>
          <w:sz w:val="20"/>
          <w:szCs w:val="20"/>
          <w:lang w:eastAsia="ru-RU"/>
        </w:rPr>
        <w:t>жауап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6" w:name="z157"/>
      <w:bookmarkEnd w:id="16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  8. Портал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барысындағы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тәрті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іс-әрекет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рәсімінің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7" w:name="z158"/>
      <w:bookmarkEnd w:id="17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ЖСН),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паролінің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көмегімен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8" w:name="z159"/>
      <w:bookmarkEnd w:id="18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  2) 1-үдеріс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паролін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авторизациялау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үдерісі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еңгізеді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9" w:name="z160"/>
      <w:bookmarkEnd w:id="19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1-шарт - ЖСН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пароль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тұпсұсқ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0" w:name="z161"/>
      <w:bookmarkEnd w:id="20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2-үдеріс -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бұзушылықтың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болғандығына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Портал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авторизациялаудан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1" w:name="z162"/>
      <w:bookmarkEnd w:id="21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3-үдеріс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Регламентте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таңдайды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экранға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ішімді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құрылымын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отырып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толтырады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9" w:anchor="z113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түріндегі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көшірмелерін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куәләндіру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куәлігін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2" w:name="z163"/>
      <w:bookmarkEnd w:id="22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6) 2-шарт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куәлігінің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жойылған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куәліктерінің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тізімінде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жоқтығын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сұраныста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ЭСҚ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куәлігінде</w:t>
      </w:r>
      <w:proofErr w:type="spellEnd"/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арасын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3" w:name="z164"/>
      <w:bookmarkEnd w:id="23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7) 4-үдеріс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расталмауына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жатқан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4" w:name="z165"/>
      <w:bookmarkEnd w:id="24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8) 5-үдеріс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өңдеу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ЭҮ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ЭСҚ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сұранысы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ЭҮАШ АЖО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5" w:name="z166"/>
      <w:bookmarkEnd w:id="25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3-шарт -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"http://adilet.zan.kz/kaz/docs/P1400000140" \l "z102" </w:instrTex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BB22B5">
        <w:rPr>
          <w:rFonts w:ascii="Times New Roman" w:eastAsia="Times New Roman" w:hAnsi="Times New Roman" w:cs="Times New Roman"/>
          <w:color w:val="9A1616"/>
          <w:spacing w:val="2"/>
          <w:sz w:val="20"/>
          <w:szCs w:val="20"/>
          <w:u w:val="single"/>
          <w:lang w:eastAsia="ru-RU"/>
        </w:rPr>
        <w:t>Стандартта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негіздемелі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6" w:name="z167"/>
      <w:bookmarkEnd w:id="26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10) 6-үдеріс -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бұзушылықтың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болуына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7" w:name="z168"/>
      <w:bookmarkEnd w:id="27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11) 7-үдеріс –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қалыптастырылған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тұлғасының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куәләндырылған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жолданады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Портал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қосылған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жүйелердің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функционалдық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қимылы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диаграммамен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10" w:anchor="z170" w:history="1">
        <w:r w:rsidRPr="00BB22B5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2-қосымшасында</w:t>
        </w:r>
      </w:hyperlink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P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lastRenderedPageBreak/>
        <w:t>«Кәмелетке толмаған балаларға меншік құқығында тиесілі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мүлікпен жасалатын мәмілелерді ресімдеу үшін қорғаншылық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немесе қамқоршылық бойынша функцияларды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жүзеге асыратын органдардың анықтамаларын беру»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мемлекеттік қызмет регламентіне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br/>
        <w:t>1 қосымша</w:t>
      </w:r>
    </w:p>
    <w:p w:rsidR="00BB22B5" w:rsidRPr="00BB22B5" w:rsidRDefault="00BB22B5" w:rsidP="00BB22B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Халыққа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орталығы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іске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қосылған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жүйелерінің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функционалдық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қимылдары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графикалық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нысанының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BB22B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5EE3A18B" wp14:editId="5DB941D0">
            <wp:extent cx="5909310" cy="2579370"/>
            <wp:effectExtent l="0" t="0" r="0" b="0"/>
            <wp:docPr id="2" name="Рисунок 2" descr="http://adilet.zan.kz/files/0210/26/3902k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10/26/3902k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  </w:t>
      </w: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B22B5" w:rsidRP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bookmarkStart w:id="28" w:name="_GoBack"/>
      <w:bookmarkEnd w:id="28"/>
    </w:p>
    <w:p w:rsidR="00BB22B5" w:rsidRPr="00BB22B5" w:rsidRDefault="00BB22B5" w:rsidP="00BB22B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«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меншік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құқығында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тиесілі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мүлікпен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жасалатын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</w:t>
      </w:r>
      <w:proofErr w:type="gram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ілелерді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ресімдеу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функцияларды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анықтамаларын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беру»</w:t>
      </w:r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регламентіне</w:t>
      </w:r>
      <w:proofErr w:type="spellEnd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2 </w:t>
      </w:r>
      <w:proofErr w:type="spellStart"/>
      <w:r w:rsidRPr="00BB22B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қосымша</w:t>
      </w:r>
      <w:proofErr w:type="spellEnd"/>
    </w:p>
    <w:p w:rsidR="00BB22B5" w:rsidRPr="00BB22B5" w:rsidRDefault="00BB22B5" w:rsidP="00BB22B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Портал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арқылы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мемлекеттік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қызметті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көрсету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бойынша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іске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қосылған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ақпараттық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жүйелерін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функционалдық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өзара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</w:t>
      </w:r>
      <w:proofErr w:type="gram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қимылдары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графикалық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нысанының</w:t>
      </w:r>
      <w:proofErr w:type="spellEnd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BB22B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BB22B5" w:rsidRPr="00BB22B5" w:rsidRDefault="00BB22B5" w:rsidP="00BB22B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22B5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271EAD1E" wp14:editId="5EE42898">
            <wp:extent cx="5909310" cy="2630805"/>
            <wp:effectExtent l="0" t="0" r="0" b="0"/>
            <wp:docPr id="1" name="Рисунок 1" descr="http://adilet.zan.kz/files/0210/26/3902k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10/26/3902k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55" w:rsidRPr="00BB22B5" w:rsidRDefault="00F07A55">
      <w:pPr>
        <w:rPr>
          <w:rFonts w:ascii="Times New Roman" w:hAnsi="Times New Roman" w:cs="Times New Roman"/>
        </w:rPr>
      </w:pPr>
    </w:p>
    <w:sectPr w:rsidR="00F07A55" w:rsidRPr="00BB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5"/>
    <w:rsid w:val="006410BD"/>
    <w:rsid w:val="00BB22B5"/>
    <w:rsid w:val="00F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2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22B5"/>
  </w:style>
  <w:style w:type="paragraph" w:styleId="a5">
    <w:name w:val="Balloon Text"/>
    <w:basedOn w:val="a"/>
    <w:link w:val="a6"/>
    <w:uiPriority w:val="99"/>
    <w:semiHidden/>
    <w:unhideWhenUsed/>
    <w:rsid w:val="00B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2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22B5"/>
  </w:style>
  <w:style w:type="paragraph" w:styleId="a5">
    <w:name w:val="Balloon Text"/>
    <w:basedOn w:val="a"/>
    <w:link w:val="a6"/>
    <w:uiPriority w:val="99"/>
    <w:semiHidden/>
    <w:unhideWhenUsed/>
    <w:rsid w:val="00B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4C00039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P1400000140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40000014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dilet.zan.kz/kaz/docs/P1400000140" TargetMode="External"/><Relationship Id="rId10" Type="http://schemas.openxmlformats.org/officeDocument/2006/relationships/hyperlink" Target="http://adilet.zan.kz/kaz/docs/V14C0003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P14000001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2014-06-03T10:04:00Z</dcterms:created>
  <dcterms:modified xsi:type="dcterms:W3CDTF">2014-06-03T10:06:00Z</dcterms:modified>
</cp:coreProperties>
</file>