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sz w:val="20"/>
        </w:rPr>
        <w:t>УТВЕРЖДАЮ</w:t>
        <w:br/>
        <w:t>Директор ____________________</w:t>
        <w:br/>
        <w:t>«____» ____________ 2026 г.</w:t>
      </w:r>
    </w:p>
    <w:p>
      <w:pPr>
        <w:jc w:val="center"/>
      </w:pPr>
      <w:r>
        <w:rPr>
          <w:rFonts w:ascii="Arial" w:hAnsi="Arial"/>
          <w:b/>
          <w:color w:val="1F4E79"/>
          <w:sz w:val="32"/>
        </w:rPr>
        <w:t>ГОДОВОЙ ПЛАН РАБОТЫ ШКОЛЬНОЙ БИБЛИОТЕКИ</w:t>
      </w:r>
    </w:p>
    <w:p>
      <w:pPr>
        <w:jc w:val="center"/>
      </w:pPr>
      <w:r>
        <w:rPr>
          <w:rFonts w:ascii="Arial" w:hAnsi="Arial"/>
          <w:b/>
          <w:sz w:val="28"/>
        </w:rPr>
        <w:t>по реализации проекта «Читающая школа — читающая нация»</w:t>
        <w:br/>
        <w:t>на 2026–2027 учебный год</w:t>
      </w:r>
    </w:p>
    <w:p>
      <w:pPr>
        <w:jc w:val="center"/>
      </w:pPr>
      <w:r>
        <w:rPr>
          <w:sz w:val="22"/>
        </w:rPr>
        <w:t>Направление: «Читающая школа» (6–10 классы)</w:t>
        <w:br/>
        <w:t>Ответственный: библиотекарь ______________________________</w:t>
      </w:r>
    </w:p>
    <w:p>
      <w:pPr>
        <w:pStyle w:val="Heading1"/>
      </w:pPr>
      <w:r>
        <w:t>Цель и задачи</w:t>
      </w:r>
    </w:p>
    <w:p>
      <w:r>
        <w:rPr>
          <w:b/>
        </w:rPr>
        <w:t xml:space="preserve">Цель: </w:t>
      </w:r>
      <w:r>
        <w:t>формирование устойчивой читательской культуры учащихся, развитие интереса к художественной и познавательной литературе, осмысленного чтения, критического мышления и навыков представления собственного читательского опыта.</w:t>
      </w:r>
    </w:p>
    <w:p>
      <w:pPr>
        <w:pStyle w:val="ListBullet"/>
      </w:pPr>
      <w:r>
        <w:t>организовать системное чтение рекомендованных произведений проекта среди учащихся 6–10 классов;</w:t>
      </w:r>
    </w:p>
    <w:p>
      <w:pPr>
        <w:pStyle w:val="ListBullet"/>
      </w:pPr>
      <w:r>
        <w:t>обеспечить библиотечное сопровождение чтения 15 книг по возрастному направлению;</w:t>
      </w:r>
    </w:p>
    <w:p>
      <w:pPr>
        <w:pStyle w:val="ListBullet"/>
      </w:pPr>
      <w:r>
        <w:t>проводить обсуждения, викторины, читательские конференции, книжные выставки и творческие задания по рекомендованным произведениям;</w:t>
      </w:r>
    </w:p>
    <w:p>
      <w:pPr>
        <w:pStyle w:val="ListBullet"/>
      </w:pPr>
      <w:r>
        <w:t>обучать учащихся подготовке письменных и видеоотзывов о прочитанных книгах;</w:t>
      </w:r>
    </w:p>
    <w:p>
      <w:pPr>
        <w:pStyle w:val="ListBullet"/>
      </w:pPr>
      <w:r>
        <w:t>вести мониторинг читательской активности, продвижения по списку и участия школьников в проекте;</w:t>
      </w:r>
    </w:p>
    <w:p>
      <w:pPr>
        <w:pStyle w:val="ListBullet"/>
      </w:pPr>
      <w:r>
        <w:t>вовлекать педагогов и семьи в поддержку регулярного чтения.</w:t>
      </w:r>
    </w:p>
    <w:p>
      <w:pPr>
        <w:spacing w:before="100" w:after="160"/>
      </w:pPr>
      <w:r>
        <w:rPr>
          <w:b/>
        </w:rPr>
        <w:t xml:space="preserve">Организационный ориентир проекта: </w:t>
      </w:r>
      <w:r>
        <w:t>участник читает 15 книг за 6 месяцев, представляет отзыв о прочитанном; в течение года библиотека организует сопровождение, мотивацию, обсуждение и итоговую презентацию читательских достижений.</w:t>
      </w:r>
    </w:p>
    <w:p>
      <w:pPr>
        <w:pStyle w:val="Heading1"/>
      </w:pPr>
      <w:r>
        <w:t>Календарный план работы на 2026–2027 учебный год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01"/>
        <w:gridCol w:w="1701"/>
        <w:gridCol w:w="1701"/>
        <w:gridCol w:w="1701"/>
        <w:gridCol w:w="1701"/>
        <w:gridCol w:w="1701"/>
      </w:tblGrid>
      <w:tr>
        <w:trPr>
          <w:tblHeader w:val="true"/>
        </w:trPr>
        <w:tc>
          <w:tcPr>
            <w:tcW w:type="dxa" w:w="170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F4E79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№</w:t>
            </w:r>
          </w:p>
        </w:tc>
        <w:tc>
          <w:tcPr>
            <w:tcW w:type="dxa" w:w="170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F4E79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Срок</w:t>
            </w:r>
          </w:p>
        </w:tc>
        <w:tc>
          <w:tcPr>
            <w:tcW w:type="dxa" w:w="170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F4E79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Мероприятия библиотекаря</w:t>
            </w:r>
          </w:p>
        </w:tc>
        <w:tc>
          <w:tcPr>
            <w:tcW w:type="dxa" w:w="170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F4E79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Книги / литературный акцент</w:t>
            </w:r>
          </w:p>
        </w:tc>
        <w:tc>
          <w:tcPr>
            <w:tcW w:type="dxa" w:w="170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F4E79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Участники</w:t>
            </w:r>
          </w:p>
        </w:tc>
        <w:tc>
          <w:tcPr>
            <w:tcW w:type="dxa" w:w="170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F4E79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Ожидаемый результат</w:t>
            </w:r>
          </w:p>
        </w:tc>
      </w:tr>
      <w:tr>
        <w:tc>
          <w:tcPr>
            <w:tcW w:type="dxa" w:w="397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</w:t>
            </w:r>
          </w:p>
        </w:tc>
        <w:tc>
          <w:tcPr>
            <w:tcW w:type="dxa" w:w="96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Сентябрь</w:t>
            </w:r>
          </w:p>
        </w:tc>
        <w:tc>
          <w:tcPr>
            <w:tcW w:type="dxa" w:w="306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Старт проекта «Читающая школа — читающая нация». Регистрация/актуализация участников. Презентация списков литературы для 6–10 классов. Оформление постоянной выставки «15 книг — 15 открытий». Входная читательская анкета.</w:t>
            </w:r>
          </w:p>
        </w:tc>
        <w:tc>
          <w:tcPr>
            <w:tcW w:type="dxa" w:w="3969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Все рекомендованные книги; знакомство со списками по классам.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6–10 классы</w:t>
            </w:r>
          </w:p>
        </w:tc>
        <w:tc>
          <w:tcPr>
            <w:tcW w:type="dxa" w:w="181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Списки участников; индивидуальный маршрут чтения; выставка</w:t>
            </w:r>
          </w:p>
        </w:tc>
      </w:tr>
      <w:tr>
        <w:tc>
          <w:tcPr>
            <w:tcW w:type="dxa" w:w="397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2</w:t>
            </w:r>
          </w:p>
        </w:tc>
        <w:tc>
          <w:tcPr>
            <w:tcW w:type="dxa" w:w="96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Октябрь</w:t>
            </w:r>
          </w:p>
        </w:tc>
        <w:tc>
          <w:tcPr>
            <w:tcW w:type="dxa" w:w="306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Марафон «Книга №1–3». Библиотечные часы и обсуждения о детстве, семье, характере и нравственном выборе. Запуск читательского дневника. Мини-конкурс «Моя цитата из книги».</w:t>
            </w:r>
          </w:p>
        </w:tc>
        <w:tc>
          <w:tcPr>
            <w:tcW w:type="dxa" w:w="3969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6 кл.: «Меня зовут Кожа», «Серый Лютый»; 7 кл.: «Путешествие в детство», «Серый Лютый»; 8 кл.: «Наша семья», «Горький запах полыни»; 9 кл.: «Кочевники: заговорённый меч», «Смятение»; 10 кл.: «Слова назидания», «Старик и море».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6–10 классы</w:t>
            </w:r>
          </w:p>
        </w:tc>
        <w:tc>
          <w:tcPr>
            <w:tcW w:type="dxa" w:w="181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Записи в дневниках; устные отзывы; выставка цитат</w:t>
            </w:r>
          </w:p>
        </w:tc>
      </w:tr>
      <w:tr>
        <w:tc>
          <w:tcPr>
            <w:tcW w:type="dxa" w:w="397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3</w:t>
            </w:r>
          </w:p>
        </w:tc>
        <w:tc>
          <w:tcPr>
            <w:tcW w:type="dxa" w:w="96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Ноябрь</w:t>
            </w:r>
          </w:p>
        </w:tc>
        <w:tc>
          <w:tcPr>
            <w:tcW w:type="dxa" w:w="306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Марафон «Книга №4–6». Литературная гостиная «Герой перед выбором». Обучение структуре письменного отзыва. Викторины по прочитанному.</w:t>
            </w:r>
          </w:p>
        </w:tc>
        <w:tc>
          <w:tcPr>
            <w:tcW w:type="dxa" w:w="3969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6 кл.: «Добрый Аскар», «Маленький принц», «Гарри Поттер и философский камень»; 7 кл.: «Маленький принц», «Гарри Поттер…», «Футбольное поле»; 8 кл.: «7 навыков высокоэффективных подростков», «Суровые дни», «Белый пароход»; 9 кл.: «Скотный двор», «7 навыков…», «Властелин колец…»; 10 кл.: «Атомные привычки», «Открытое письмо молодому человеку…», «Крик».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6–10 классы</w:t>
            </w:r>
          </w:p>
        </w:tc>
        <w:tc>
          <w:tcPr>
            <w:tcW w:type="dxa" w:w="181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Письменный отзыв; результаты викторины</w:t>
            </w:r>
          </w:p>
        </w:tc>
      </w:tr>
      <w:tr>
        <w:tc>
          <w:tcPr>
            <w:tcW w:type="dxa" w:w="397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4</w:t>
            </w:r>
          </w:p>
        </w:tc>
        <w:tc>
          <w:tcPr>
            <w:tcW w:type="dxa" w:w="96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Декабрь</w:t>
            </w:r>
          </w:p>
        </w:tc>
        <w:tc>
          <w:tcPr>
            <w:tcW w:type="dxa" w:w="306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Марафон «Книга №7–8». Патриотический читательский час «История, память, Родина». Выставка казахстанских авторов. Буктрейлер/видеоотзыв по одной книге.</w:t>
            </w:r>
          </w:p>
        </w:tc>
        <w:tc>
          <w:tcPr>
            <w:tcW w:type="dxa" w:w="3969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Акцент: «Горький запах полыни», «Ночной выстрел», «Кочевники», «Стрела Махамбета», «Золотая Орда», «Наша семья», произведения М. Ауэзова и Б. Момышулы из списков.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7–10 классы</w:t>
            </w:r>
          </w:p>
        </w:tc>
        <w:tc>
          <w:tcPr>
            <w:tcW w:type="dxa" w:w="181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Видеоотзывы; тематическая выставка</w:t>
            </w:r>
          </w:p>
        </w:tc>
      </w:tr>
      <w:tr>
        <w:tc>
          <w:tcPr>
            <w:tcW w:type="dxa" w:w="397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5</w:t>
            </w:r>
          </w:p>
        </w:tc>
        <w:tc>
          <w:tcPr>
            <w:tcW w:type="dxa" w:w="96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Январь</w:t>
            </w:r>
          </w:p>
        </w:tc>
        <w:tc>
          <w:tcPr>
            <w:tcW w:type="dxa" w:w="306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Марафон «Книга №9–10». После каникул — читательская встреча «Книга, которую я советую другу». Взаимная рекомендация книг, книжное голосование, проверка читательских дневников.</w:t>
            </w:r>
          </w:p>
        </w:tc>
        <w:tc>
          <w:tcPr>
            <w:tcW w:type="dxa" w:w="3969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6 кл.: «Вокруг света за 80 дней», «Путешествие в детство»; 7 кл.: «7 навыков…», «Ночной выстрел»; 8 кл.: «Путешествия Гулливера», «Властелин колец…»; 9 кл.: «Три товарища», «Улпан, её имя»; 10 кл.: «Икигай», «Властелин колец…».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6–10 классы</w:t>
            </w:r>
          </w:p>
        </w:tc>
        <w:tc>
          <w:tcPr>
            <w:tcW w:type="dxa" w:w="181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Рекомендательные карточки; промежуточный мониторинг</w:t>
            </w:r>
          </w:p>
        </w:tc>
      </w:tr>
      <w:tr>
        <w:tc>
          <w:tcPr>
            <w:tcW w:type="dxa" w:w="397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6</w:t>
            </w:r>
          </w:p>
        </w:tc>
        <w:tc>
          <w:tcPr>
            <w:tcW w:type="dxa" w:w="96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Февраль</w:t>
            </w:r>
          </w:p>
        </w:tc>
        <w:tc>
          <w:tcPr>
            <w:tcW w:type="dxa" w:w="306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Марафон «Книга №11–13». Дискуссионный клуб «Книга учит думать». Интеллектуальная игра по героям, событиям и авторским идеям. Практикум «Как записать хороший видеоотзыв».</w:t>
            </w:r>
          </w:p>
        </w:tc>
        <w:tc>
          <w:tcPr>
            <w:tcW w:type="dxa" w:w="3969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Книги №11–13 из рекомендованного списка каждого класса.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6–10 классы</w:t>
            </w:r>
          </w:p>
        </w:tc>
        <w:tc>
          <w:tcPr>
            <w:tcW w:type="dxa" w:w="181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Викторина; сценарии/записи видеоотзывов</w:t>
            </w:r>
          </w:p>
        </w:tc>
      </w:tr>
      <w:tr>
        <w:tc>
          <w:tcPr>
            <w:tcW w:type="dxa" w:w="397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7</w:t>
            </w:r>
          </w:p>
        </w:tc>
        <w:tc>
          <w:tcPr>
            <w:tcW w:type="dxa" w:w="96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Март</w:t>
            </w:r>
          </w:p>
        </w:tc>
        <w:tc>
          <w:tcPr>
            <w:tcW w:type="dxa" w:w="306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Финиш шестимесячного марафона: «15 книг прочитано!». Завершение книг №14–15. Школьный читательский турнир, защита лучших отзывов, выставка читательских дневников, определение активных участников.</w:t>
            </w:r>
          </w:p>
        </w:tc>
        <w:tc>
          <w:tcPr>
            <w:tcW w:type="dxa" w:w="3969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Книги №14–15 каждого класса и повторение всего списка.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6–10 классы</w:t>
            </w:r>
          </w:p>
        </w:tc>
        <w:tc>
          <w:tcPr>
            <w:tcW w:type="dxa" w:w="181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Итоговый мониторинг; лучшие отзывы; рейтинг читательской активности без оценивания содержания взглядов</w:t>
            </w:r>
          </w:p>
        </w:tc>
      </w:tr>
      <w:tr>
        <w:tc>
          <w:tcPr>
            <w:tcW w:type="dxa" w:w="397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8</w:t>
            </w:r>
          </w:p>
        </w:tc>
        <w:tc>
          <w:tcPr>
            <w:tcW w:type="dxa" w:w="96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Апрель</w:t>
            </w:r>
          </w:p>
        </w:tc>
        <w:tc>
          <w:tcPr>
            <w:tcW w:type="dxa" w:w="306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Неделя книги «Читающая школа». Литературные станции по классам, выставка «Книги, которые нас объединили», конкурс буктрейлеров и иллюстраций, встреча «Читатель рекомендует читателю».</w:t>
            </w:r>
          </w:p>
        </w:tc>
        <w:tc>
          <w:tcPr>
            <w:tcW w:type="dxa" w:w="3969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Самые востребованные и обсуждаемые произведения из списков 6–10 классов.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6–10 классы</w:t>
            </w:r>
          </w:p>
        </w:tc>
        <w:tc>
          <w:tcPr>
            <w:tcW w:type="dxa" w:w="181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Выставка работ; подборка рекомендаций учащихся</w:t>
            </w:r>
          </w:p>
        </w:tc>
      </w:tr>
      <w:tr>
        <w:tc>
          <w:tcPr>
            <w:tcW w:type="dxa" w:w="397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9</w:t>
            </w:r>
          </w:p>
        </w:tc>
        <w:tc>
          <w:tcPr>
            <w:tcW w:type="dxa" w:w="96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Май</w:t>
            </w:r>
          </w:p>
        </w:tc>
        <w:tc>
          <w:tcPr>
            <w:tcW w:type="dxa" w:w="306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Итоги учебного года. Читательская конференция «Моя книга года». Награждение активных читателей. Анализ книговыдачи и участия. Составление летнего маршрута чтения.</w:t>
            </w:r>
          </w:p>
        </w:tc>
        <w:tc>
          <w:tcPr>
            <w:tcW w:type="dxa" w:w="3969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Повторный обзор 75 рекомендованных позиций по 6–10 классам; индивидуальный выбор книги года.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6–10 классы</w:t>
            </w:r>
          </w:p>
        </w:tc>
        <w:tc>
          <w:tcPr>
            <w:tcW w:type="dxa" w:w="181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Справка/отчёт; сертификаты; летний список</w:t>
            </w:r>
          </w:p>
        </w:tc>
      </w:tr>
      <w:tr>
        <w:tc>
          <w:tcPr>
            <w:tcW w:type="dxa" w:w="397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10</w:t>
            </w:r>
          </w:p>
        </w:tc>
        <w:tc>
          <w:tcPr>
            <w:tcW w:type="dxa" w:w="96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Июнь–Август</w:t>
            </w:r>
          </w:p>
        </w:tc>
        <w:tc>
          <w:tcPr>
            <w:tcW w:type="dxa" w:w="306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Летняя акция «Книга путешествует со мной». Онлайн/офлайн рекомендации, фото книги в летнем чтении, короткие отзывы. Подготовка фонда и выставочных материалов к новому учебному году.</w:t>
            </w:r>
          </w:p>
        </w:tc>
        <w:tc>
          <w:tcPr>
            <w:tcW w:type="dxa" w:w="3969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Произведения, не завершённые в течение года, и повторное чтение любимых книг из перечня.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6–10 классы</w:t>
            </w:r>
          </w:p>
        </w:tc>
        <w:tc>
          <w:tcPr>
            <w:tcW w:type="dxa" w:w="181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Летняя читательская подборка; подготовленный фонд</w:t>
            </w:r>
          </w:p>
        </w:tc>
      </w:tr>
    </w:tbl>
    <w:p>
      <w:pPr>
        <w:pStyle w:val="Heading1"/>
      </w:pPr>
      <w:r>
        <w:t>Системная работа в течение года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blHeader w:val="true"/>
        </w:trP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2E75B6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№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2E75B6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Направление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2E75B6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Содержание работы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sz w:val="18"/>
              </w:rPr>
              <w:t>Книжный фонд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Проверять наличие рекомендованных книг, формировать полку проекта, вести лист ожидания и подбор альтернативных экземпляров/легальных электронных источников.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2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sz w:val="18"/>
              </w:rPr>
              <w:t>Читательский мониторинг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Ежемесячно фиксировать количество прочитанных книг, наличие отзыва, продвижение учащихся по индивидуальному маршруту.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3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sz w:val="18"/>
              </w:rPr>
              <w:t>Информационная поддержка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Обновлять стенд/уголок проекта, публиковать анонсы книг, цитаты, рекомендации и результаты мероприятий.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4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sz w:val="18"/>
              </w:rPr>
              <w:t>Работа с педагогами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Согласовывать обсуждения книг с классными руководителями и учителями-языковедами; привлекать педагогов к читательским встречам.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5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sz w:val="18"/>
              </w:rPr>
              <w:t>Работа с родителями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Информировать о проекте, предлагать семейное чтение и обсуждение произведений, поддерживать направление «Читающая династия» при наличии участников.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6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sz w:val="18"/>
              </w:rPr>
              <w:t>Продвижение чтения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Организовывать буккроссинг, «книгу недели», книжные закладки-рекомендации, читательские челленджи и выставки.</w:t>
            </w:r>
          </w:p>
        </w:tc>
      </w:tr>
    </w:tbl>
    <w:p>
      <w:r>
        <w:br w:type="page"/>
      </w:r>
    </w:p>
    <w:p>
      <w:pPr>
        <w:pStyle w:val="Heading1"/>
      </w:pPr>
      <w:r>
        <w:t>Приложение 1. Рекомендованный список книг направления «Читающая школа»</w:t>
      </w:r>
    </w:p>
    <w:p>
      <w:pPr>
        <w:jc w:val="both"/>
      </w:pPr>
      <w:r>
        <w:t>Списки сгруппированы по классам. Для каждого класса предусмотрено 15 произведений, которые используются как основа читательского маршрута и библиотечных мероприятий.</w:t>
      </w:r>
    </w:p>
    <w:p>
      <w:pPr>
        <w:pStyle w:val="Heading2"/>
      </w:pPr>
      <w:r>
        <w:t>6 класс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blHeader w:val="true"/>
        </w:trP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4472C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№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4472C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Название книги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4472C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Автор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Меня зовут Кожа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Бердибек Сокпакбаев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2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Серый Лютый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Мухтар Ауэзов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3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Приключения Бату и его друзей: в поисках золотой чаши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Зира Наурзбаева, Лиля Калаус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4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Добрый Аскар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Баянгали Алимжанов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5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Маленький принц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Антуан де Сент-Экзюпери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6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Гарри Поттер и философский камень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Джоан Роулинг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7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Робинзон Крузо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Даниель Дефо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8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Футбольное поле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Аделия Амраева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9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Вокруг света за 80 дней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Жюль Верн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10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Путешествие в детство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Бердибек Сокпакбаев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11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Третий в пятом ряду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Анатолий Алексин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12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Чучело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Владимир Железников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13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Приключения Тома Сойера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Марк Твен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14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Остров сокровищ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Роберт Льюис Стивенсон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15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В тылу врага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Касым Кайсенов</w:t>
            </w:r>
          </w:p>
        </w:tc>
      </w:tr>
    </w:tbl>
    <w:p/>
    <w:p>
      <w:pPr>
        <w:pStyle w:val="Heading2"/>
      </w:pPr>
      <w:r>
        <w:t>7 класс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blHeader w:val="true"/>
        </w:trP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4472C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№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4472C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Название книги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4472C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Автор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Путешествие в детство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Бердибек Сокпакбаев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2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Серый Лютый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Мухтар Ауэзов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3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Робинзон Крузо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Даниель Дефо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4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Маленький принц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Антуан де Сент-Экзюпери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5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Гарри Поттер и философский камень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Джоан Роулинг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6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Футбольное поле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Аделия Амраева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7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Горький запах полыни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Саин Муратбеков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8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Приключения Тома Сойера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Марк Твен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9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7 навыков высокоэффективных тинейджеров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Шон Кови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10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Ночной выстрел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Кемель Токаев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11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Белый Клык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Джек Лондон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12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Мой брат играет на кларнете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Анатолий Алексин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13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Волшебная шапка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Худайберды Тухтабаев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14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Пятнадцатилетний капитан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Жюль Верн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15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Наша семья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Бауыржан Момышулы</w:t>
            </w:r>
          </w:p>
        </w:tc>
      </w:tr>
    </w:tbl>
    <w:p/>
    <w:p>
      <w:pPr>
        <w:pStyle w:val="Heading2"/>
      </w:pPr>
      <w:r>
        <w:t>8 класс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blHeader w:val="true"/>
        </w:trP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4472C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№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4472C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Название книги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4472C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Автор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Наша семья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Бауыржан Момышулы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2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Горький запах полыни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Саин Муратбеков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3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Ночной выстрел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Кемель Токаев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4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7 навыков высокоэффективных подростков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Шон Кови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5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Суровые дни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Тахави Ахтанов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6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Белый пароход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Чингиз Айтматов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7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Я — Малала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Малала Юсуфзай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8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Кочевники: заговорённый меч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Ильяс Есенберлин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9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Путешествия Гулливера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Джонатан Свифт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10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Властелин колец: Братство кольца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Джон Р. Р. Толкин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11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Стрела Махамбета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Ануар Алимжанов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12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Как завоевать друзей и оказывать влияние на людей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Дейл Карнеги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13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Истина и легенда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Азильхан Нуршаихов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14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Где нет зимы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Дина Сабитова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15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Чёрная звезда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Юрий Серебрянский</w:t>
            </w:r>
          </w:p>
        </w:tc>
      </w:tr>
    </w:tbl>
    <w:p/>
    <w:p>
      <w:pPr>
        <w:pStyle w:val="Heading2"/>
      </w:pPr>
      <w:r>
        <w:t>9 класс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blHeader w:val="true"/>
        </w:trP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4472C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№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4472C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Название книги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4472C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Автор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Кочевники: заговорённый меч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Ильяс Есенберлин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2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Смятение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Дулат Исабеков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3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Мёртвые бродят в песках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Роллан Сейсенбаев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4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Скотный двор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Джордж Оруэлл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5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7 навыков высокоэффективных подростков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Шон Кови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6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Властелин колец: Братство кольца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Джон Р. Р. Толкин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7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Дети одного отца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Мухтар Магауин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8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Сказать жизни «Да!»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Виктор Франкл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9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Три товарища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Эрих Мария Ремарк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10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Улпан, её имя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Габит Мусрепов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11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Ромео и Джульетта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Уильям Шекспир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12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Стрела Махамбета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Ануар Алимжанов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13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Как приобретать друзей и оказывать влияние на людей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Дейл Карнеги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14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Хатико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Луис Пратс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15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Продавец обуви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Фил Найт</w:t>
            </w:r>
          </w:p>
        </w:tc>
      </w:tr>
    </w:tbl>
    <w:p/>
    <w:p>
      <w:pPr>
        <w:pStyle w:val="Heading2"/>
      </w:pPr>
      <w:r>
        <w:t>10 класс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blHeader w:val="true"/>
        </w:trP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4472C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№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4472C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Название книги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4472C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Автор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Слова назидания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Абай Кунанбаев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2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Старик и море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Эрнест Хемингуэй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3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7 навыков высокоэффективных людей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Стивен Кови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4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Атомные привычки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Джеймс Клир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5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Открытое письмо молодому человеку о науке жить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Андре Моруа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6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Крик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Оралхан Бокеев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7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Золотая Орда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Ильяс Есенберлин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8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Волоколамское шоссе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Александр Бек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9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Наша семья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Бауыржан Момышулы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10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Икигай: смысл жизни по-японски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Кен Моги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11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Властелин колец: Братство кольца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Джон Р. Р. Толкин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12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Планета людей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Антуан де Сент-Экзюпери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13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Иди туда, где трудно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Таэ Юн Ким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14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Важные годы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Мэг Джей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8"/>
              </w:rPr>
              <w:t>15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Выстрел на перевале</w:t>
            </w:r>
          </w:p>
        </w:tc>
        <w:tc>
          <w:tcPr>
            <w:tcW w:type="dxa" w:w="34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Мухтар Ауэзов</w:t>
            </w:r>
          </w:p>
        </w:tc>
      </w:tr>
    </w:tbl>
    <w:p/>
    <w:p>
      <w:pPr>
        <w:pStyle w:val="Heading1"/>
      </w:pPr>
      <w:r>
        <w:t>Приложение 2. Форма ежемесячного мониторинга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58"/>
        <w:gridCol w:w="1458"/>
        <w:gridCol w:w="1458"/>
        <w:gridCol w:w="1458"/>
        <w:gridCol w:w="1458"/>
        <w:gridCol w:w="1458"/>
        <w:gridCol w:w="1458"/>
      </w:tblGrid>
      <w:tr>
        <w:trPr>
          <w:tblHeader w:val="true"/>
        </w:trPr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70AD47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№</w:t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70AD47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Ф.И.О. ученика</w:t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70AD47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Класс</w:t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70AD47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Книга</w:t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70AD47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Дата завершения</w:t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70AD47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Отзыв / видеоотзыв</w:t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70AD47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Примечание</w:t>
            </w:r>
          </w:p>
        </w:tc>
      </w:tr>
      <w:tr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7"/>
              </w:rPr>
              <w:t>1</w:t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7"/>
              </w:rPr>
              <w:t>2</w:t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7"/>
              </w:rPr>
              <w:t>3</w:t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7"/>
              </w:rPr>
              <w:t>4</w:t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7"/>
              </w:rPr>
              <w:t>5</w:t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7"/>
              </w:rPr>
              <w:t>6</w:t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7"/>
              </w:rPr>
              <w:t>7</w:t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7"/>
              </w:rPr>
              <w:t>8</w:t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7"/>
              </w:rPr>
              <w:t>9</w:t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7"/>
              </w:rPr>
              <w:t>10</w:t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7"/>
              </w:rPr>
              <w:t>11</w:t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7"/>
              </w:rPr>
              <w:t>12</w:t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7"/>
              </w:rPr>
              <w:t>13</w:t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7"/>
              </w:rPr>
              <w:t>14</w:t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sz w:val="17"/>
              </w:rPr>
              <w:t>15</w:t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</w:tbl>
    <w:p>
      <w:pPr>
        <w:spacing w:before="200"/>
      </w:pPr>
      <w:r>
        <w:rPr>
          <w:b/>
        </w:rPr>
        <w:t xml:space="preserve">Основание для перечня книг: </w:t>
      </w:r>
      <w:r>
        <w:t>актуально опубликованный в сентябре 2026 года перечень Республиканского марафона чтения книг «Читающая нация» по направлению «Читающая школа» (6–10 классы), а также официальный сайт проекта reading-nation.kz. Перед утверждением плана рекомендуется сверить перечень с последней редакцией организаторов проекта.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E74B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F4E7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