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058" w:type="dxa"/>
        <w:tblInd w:w="-885" w:type="dxa"/>
        <w:tblLook w:val="04A0" w:firstRow="1" w:lastRow="0" w:firstColumn="1" w:lastColumn="0" w:noHBand="0" w:noVBand="1"/>
      </w:tblPr>
      <w:tblGrid>
        <w:gridCol w:w="496"/>
        <w:gridCol w:w="2942"/>
        <w:gridCol w:w="7620"/>
      </w:tblGrid>
      <w:tr w:rsidR="002A3F96" w:rsidRPr="006A3E25" w:rsidTr="00D52D73">
        <w:tc>
          <w:tcPr>
            <w:tcW w:w="496" w:type="dxa"/>
          </w:tcPr>
          <w:p w:rsidR="002A3F96" w:rsidRPr="00D52D73" w:rsidRDefault="002A3F96" w:rsidP="007D38F5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42" w:type="dxa"/>
          </w:tcPr>
          <w:p w:rsidR="00B17197" w:rsidRPr="00D52D73" w:rsidRDefault="003C775C" w:rsidP="007D38F5">
            <w:pPr>
              <w:keepNext/>
              <w:keepLines/>
              <w:tabs>
                <w:tab w:val="left" w:pos="60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көрсетілетін қызметтің атауы</w:t>
            </w:r>
          </w:p>
          <w:p w:rsidR="002A3F96" w:rsidRPr="00D52D73" w:rsidRDefault="002A3F96" w:rsidP="007D38F5">
            <w:pPr>
              <w:keepNext/>
              <w:keepLines/>
              <w:tabs>
                <w:tab w:val="left" w:pos="607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20" w:type="dxa"/>
            <w:vAlign w:val="center"/>
          </w:tcPr>
          <w:p w:rsidR="0067654D" w:rsidRPr="007D38F5" w:rsidRDefault="00D400E3" w:rsidP="007D38F5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D38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</w:t>
            </w:r>
          </w:p>
          <w:p w:rsidR="002A3F96" w:rsidRPr="00D52D73" w:rsidRDefault="002A3F96" w:rsidP="007D38F5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3F96" w:rsidRPr="00D52D73" w:rsidTr="00D52D73">
        <w:tc>
          <w:tcPr>
            <w:tcW w:w="496" w:type="dxa"/>
          </w:tcPr>
          <w:p w:rsidR="002A3F96" w:rsidRPr="00D52D73" w:rsidRDefault="002A3F96" w:rsidP="007D38F5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942" w:type="dxa"/>
          </w:tcPr>
          <w:p w:rsidR="002A3F96" w:rsidRPr="00D52D73" w:rsidRDefault="003C775C" w:rsidP="007D38F5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ұсынатын мемлекеттік орган</w:t>
            </w:r>
          </w:p>
        </w:tc>
        <w:tc>
          <w:tcPr>
            <w:tcW w:w="7620" w:type="dxa"/>
          </w:tcPr>
          <w:p w:rsidR="000B03D7" w:rsidRPr="00D52D73" w:rsidRDefault="0067654D" w:rsidP="007D38F5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Қалалық </w:t>
            </w:r>
            <w:r w:rsidR="007D3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аудандық білім бөлімдері</w:t>
            </w:r>
          </w:p>
          <w:p w:rsidR="002A3F96" w:rsidRPr="00D52D73" w:rsidRDefault="002A3F96" w:rsidP="007D38F5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A3F96" w:rsidRPr="00D52D73" w:rsidTr="00D52D73">
        <w:tc>
          <w:tcPr>
            <w:tcW w:w="496" w:type="dxa"/>
          </w:tcPr>
          <w:p w:rsidR="002A3F96" w:rsidRPr="00D52D73" w:rsidRDefault="002A3F96" w:rsidP="007D38F5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42" w:type="dxa"/>
          </w:tcPr>
          <w:p w:rsidR="002A3F96" w:rsidRPr="00D52D73" w:rsidRDefault="003C775C" w:rsidP="007D38F5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алушылар</w:t>
            </w:r>
          </w:p>
        </w:tc>
        <w:tc>
          <w:tcPr>
            <w:tcW w:w="7620" w:type="dxa"/>
          </w:tcPr>
          <w:p w:rsidR="002A3F96" w:rsidRPr="0067654D" w:rsidRDefault="00850E90" w:rsidP="007D38F5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 тұлғалар </w:t>
            </w:r>
            <w:r w:rsidR="00A613D9"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A3F96" w:rsidRPr="006A3E25" w:rsidTr="00D52D73">
        <w:tc>
          <w:tcPr>
            <w:tcW w:w="496" w:type="dxa"/>
          </w:tcPr>
          <w:p w:rsidR="002A3F96" w:rsidRPr="00D52D73" w:rsidRDefault="002A3F96" w:rsidP="007D38F5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942" w:type="dxa"/>
          </w:tcPr>
          <w:p w:rsidR="002A3F96" w:rsidRPr="00D52D73" w:rsidRDefault="003C775C" w:rsidP="007D38F5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қызметтің нысаны</w:t>
            </w:r>
          </w:p>
        </w:tc>
        <w:tc>
          <w:tcPr>
            <w:tcW w:w="7620" w:type="dxa"/>
          </w:tcPr>
          <w:p w:rsidR="002A3F96" w:rsidRPr="0067654D" w:rsidRDefault="00850E90" w:rsidP="007D38F5">
            <w:pPr>
              <w:pStyle w:val="a9"/>
              <w:keepNext/>
              <w:keepLines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2D73">
              <w:rPr>
                <w:sz w:val="28"/>
                <w:szCs w:val="28"/>
                <w:lang w:val="kk-KZ"/>
              </w:rPr>
              <w:t>электрондық (толық автоматтандырылға</w:t>
            </w:r>
            <w:r w:rsidR="0067654D">
              <w:rPr>
                <w:sz w:val="28"/>
                <w:szCs w:val="28"/>
                <w:lang w:val="kk-KZ"/>
              </w:rPr>
              <w:t>н) және (немесе) қағаз жүзінде</w:t>
            </w:r>
          </w:p>
        </w:tc>
      </w:tr>
      <w:tr w:rsidR="002A3F96" w:rsidRPr="00D52D73" w:rsidTr="00D52D73">
        <w:tc>
          <w:tcPr>
            <w:tcW w:w="496" w:type="dxa"/>
          </w:tcPr>
          <w:p w:rsidR="002A3F96" w:rsidRPr="00D52D73" w:rsidRDefault="002A3F96" w:rsidP="007D38F5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942" w:type="dxa"/>
          </w:tcPr>
          <w:p w:rsidR="002A3F96" w:rsidRPr="00D52D73" w:rsidRDefault="003C775C" w:rsidP="007D38F5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ұсыну орыны</w:t>
            </w:r>
          </w:p>
        </w:tc>
        <w:tc>
          <w:tcPr>
            <w:tcW w:w="7620" w:type="dxa"/>
          </w:tcPr>
          <w:p w:rsidR="007D38F5" w:rsidRDefault="00E1240E" w:rsidP="007D38F5">
            <w:pPr>
              <w:pStyle w:val="a5"/>
              <w:keepNext/>
              <w:keepLines/>
              <w:numPr>
                <w:ilvl w:val="0"/>
                <w:numId w:val="4"/>
              </w:numPr>
              <w:tabs>
                <w:tab w:val="left" w:pos="282"/>
              </w:tabs>
              <w:ind w:left="33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Халыққа</w:t>
            </w:r>
            <w:r w:rsidR="006A3E2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қызмет көрсету орталықтары</w:t>
            </w:r>
          </w:p>
          <w:p w:rsidR="00B72F25" w:rsidRPr="007D38F5" w:rsidRDefault="00717CD3" w:rsidP="007D38F5">
            <w:pPr>
              <w:pStyle w:val="a5"/>
              <w:keepNext/>
              <w:keepLines/>
              <w:numPr>
                <w:ilvl w:val="0"/>
                <w:numId w:val="4"/>
              </w:numPr>
              <w:tabs>
                <w:tab w:val="left" w:pos="282"/>
              </w:tabs>
              <w:ind w:left="33" w:hanging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3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«электрондық үкіметтің» веб-порталы : www.</w:t>
            </w:r>
            <w:hyperlink r:id="rId7" w:history="1">
              <w:r w:rsidRPr="006A3E2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e.gov.kz</w:t>
              </w:r>
            </w:hyperlink>
            <w:bookmarkStart w:id="0" w:name="_GoBack"/>
            <w:bookmarkEnd w:id="0"/>
          </w:p>
        </w:tc>
      </w:tr>
      <w:tr w:rsidR="002A3F96" w:rsidRPr="00D52D73" w:rsidTr="00D52D73">
        <w:tc>
          <w:tcPr>
            <w:tcW w:w="496" w:type="dxa"/>
          </w:tcPr>
          <w:p w:rsidR="002A3F96" w:rsidRPr="00D52D73" w:rsidRDefault="002A3F96" w:rsidP="007D38F5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942" w:type="dxa"/>
          </w:tcPr>
          <w:p w:rsidR="00A613D9" w:rsidRPr="00D52D73" w:rsidRDefault="003C775C" w:rsidP="007D38F5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қызметті ұсыну тәртібі</w:t>
            </w:r>
          </w:p>
          <w:p w:rsidR="002A3F96" w:rsidRPr="00D52D73" w:rsidRDefault="002A3F96" w:rsidP="007D38F5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620" w:type="dxa"/>
          </w:tcPr>
          <w:p w:rsidR="00E416F7" w:rsidRPr="00D52D73" w:rsidRDefault="00E416F7" w:rsidP="007D38F5">
            <w:pPr>
              <w:pStyle w:val="ab"/>
              <w:keepNext/>
              <w:keepLines/>
              <w:tabs>
                <w:tab w:val="left" w:pos="317"/>
              </w:tabs>
              <w:jc w:val="both"/>
              <w:rPr>
                <w:lang w:val="kk-KZ"/>
              </w:rPr>
            </w:pPr>
            <w:r w:rsidRPr="00D52D73">
              <w:rPr>
                <w:lang w:val="kk-KZ"/>
              </w:rPr>
              <w:t>ХҚО арқылы</w:t>
            </w:r>
          </w:p>
          <w:p w:rsidR="00E416F7" w:rsidRPr="00D52D73" w:rsidRDefault="00E416F7" w:rsidP="007D38F5">
            <w:pPr>
              <w:pStyle w:val="ab"/>
              <w:keepNext/>
              <w:keepLines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jc w:val="both"/>
              <w:rPr>
                <w:b w:val="0"/>
                <w:lang w:val="kk-KZ"/>
              </w:rPr>
            </w:pPr>
            <w:r w:rsidRPr="00D52D73">
              <w:rPr>
                <w:b w:val="0"/>
                <w:lang w:val="kk-KZ"/>
              </w:rPr>
              <w:t xml:space="preserve"> көрсетілетін қызметті алушы өтініш пен Стандарттың 9 тармағында көрсетілген тізбеге сәйкес құжаттар топтамасымен ХҚО-на жүгінеді;  </w:t>
            </w:r>
          </w:p>
          <w:p w:rsidR="00E416F7" w:rsidRPr="00D52D73" w:rsidRDefault="00E416F7" w:rsidP="007D38F5">
            <w:pPr>
              <w:pStyle w:val="ab"/>
              <w:keepNext/>
              <w:keepLines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jc w:val="both"/>
              <w:rPr>
                <w:b w:val="0"/>
                <w:lang w:val="kk-KZ"/>
              </w:rPr>
            </w:pPr>
            <w:r w:rsidRPr="00D52D73">
              <w:rPr>
                <w:b w:val="0"/>
                <w:lang w:val="kk-KZ"/>
              </w:rPr>
              <w:t>көрсетілетін қызметті алушының өтінімін өңдеу ұзақтығы – 15 (он бес) минуттан аспайды;</w:t>
            </w:r>
          </w:p>
          <w:p w:rsidR="00E416F7" w:rsidRPr="00D52D73" w:rsidRDefault="00E416F7" w:rsidP="007D38F5">
            <w:pPr>
              <w:pStyle w:val="ab"/>
              <w:keepNext/>
              <w:keepLines/>
              <w:numPr>
                <w:ilvl w:val="0"/>
                <w:numId w:val="10"/>
              </w:numPr>
              <w:tabs>
                <w:tab w:val="left" w:pos="317"/>
              </w:tabs>
              <w:ind w:left="33" w:firstLine="33"/>
              <w:jc w:val="both"/>
              <w:rPr>
                <w:lang w:val="kk-KZ"/>
              </w:rPr>
            </w:pPr>
            <w:r w:rsidRPr="00D52D73">
              <w:rPr>
                <w:b w:val="0"/>
                <w:lang w:val="kk-KZ"/>
              </w:rPr>
              <w:t xml:space="preserve">мемлекеттік қызметті көрсету нәтижесін (анықтаманы) алу үшін көрсетілетін қызметті алушы мемлекеттік қызметті көрсету мерзімі аяқталғаннан кейін жүгінеді. </w:t>
            </w:r>
          </w:p>
          <w:p w:rsidR="003A3FC9" w:rsidRPr="00D52D73" w:rsidRDefault="003A3FC9" w:rsidP="007D38F5">
            <w:pPr>
              <w:pStyle w:val="ab"/>
              <w:keepNext/>
              <w:keepLines/>
              <w:ind w:firstLine="33"/>
              <w:jc w:val="both"/>
              <w:rPr>
                <w:lang w:val="kk-KZ"/>
              </w:rPr>
            </w:pPr>
            <w:r w:rsidRPr="00D52D73">
              <w:rPr>
                <w:lang w:val="kk-KZ"/>
              </w:rPr>
              <w:t>Портал арқылы:</w:t>
            </w:r>
          </w:p>
          <w:p w:rsidR="003A3FC9" w:rsidRPr="00D52D73" w:rsidRDefault="003A3FC9" w:rsidP="007D38F5">
            <w:pPr>
              <w:pStyle w:val="ab"/>
              <w:keepNext/>
              <w:keepLines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jc w:val="both"/>
              <w:rPr>
                <w:b w:val="0"/>
                <w:lang w:val="kk-KZ"/>
              </w:rPr>
            </w:pPr>
            <w:r w:rsidRPr="00D52D73">
              <w:rPr>
                <w:b w:val="0"/>
                <w:lang w:val="kk-KZ"/>
              </w:rPr>
              <w:t>жеке тұлғаның «Жеке кабинетке» кіруі</w:t>
            </w:r>
          </w:p>
          <w:p w:rsidR="003A3FC9" w:rsidRPr="00D52D73" w:rsidRDefault="003A3FC9" w:rsidP="007D38F5">
            <w:pPr>
              <w:pStyle w:val="ab"/>
              <w:keepNext/>
              <w:keepLines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jc w:val="both"/>
              <w:rPr>
                <w:b w:val="0"/>
                <w:lang w:val="kk-KZ"/>
              </w:rPr>
            </w:pPr>
            <w:r w:rsidRPr="00D52D73">
              <w:rPr>
                <w:b w:val="0"/>
                <w:lang w:val="kk-KZ"/>
              </w:rPr>
              <w:t>ЭҮП АЖ</w:t>
            </w:r>
          </w:p>
          <w:p w:rsidR="003A3FC9" w:rsidRPr="00D52D73" w:rsidRDefault="003A3FC9" w:rsidP="007D38F5">
            <w:pPr>
              <w:pStyle w:val="ab"/>
              <w:keepNext/>
              <w:keepLines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jc w:val="both"/>
              <w:rPr>
                <w:b w:val="0"/>
                <w:lang w:val="kk-KZ"/>
              </w:rPr>
            </w:pPr>
            <w:r w:rsidRPr="00D52D73">
              <w:rPr>
                <w:b w:val="0"/>
                <w:lang w:val="kk-KZ"/>
              </w:rPr>
              <w:t>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</w:t>
            </w:r>
          </w:p>
          <w:p w:rsidR="003A3FC9" w:rsidRPr="00D52D73" w:rsidRDefault="003A3FC9" w:rsidP="007D38F5">
            <w:pPr>
              <w:pStyle w:val="ab"/>
              <w:keepNext/>
              <w:keepLines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jc w:val="both"/>
              <w:rPr>
                <w:b w:val="0"/>
                <w:lang w:val="kk-KZ"/>
              </w:rPr>
            </w:pPr>
            <w:r w:rsidRPr="00D52D73">
              <w:rPr>
                <w:b w:val="0"/>
                <w:lang w:val="kk-KZ"/>
              </w:rPr>
              <w:t>Көрсетілетін қызметті берушінің қарастыруы</w:t>
            </w:r>
          </w:p>
          <w:p w:rsidR="003A3FC9" w:rsidRPr="00D52D73" w:rsidRDefault="003A3FC9" w:rsidP="007D38F5">
            <w:pPr>
              <w:pStyle w:val="ab"/>
              <w:keepNext/>
              <w:keepLines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jc w:val="both"/>
              <w:rPr>
                <w:b w:val="0"/>
                <w:lang w:val="kk-KZ"/>
              </w:rPr>
            </w:pPr>
            <w:r w:rsidRPr="00D52D73">
              <w:rPr>
                <w:b w:val="0"/>
                <w:lang w:val="kk-KZ"/>
              </w:rPr>
              <w:t>Анықтама беру</w:t>
            </w:r>
          </w:p>
          <w:p w:rsidR="003A3FC9" w:rsidRPr="007D38F5" w:rsidRDefault="003A3FC9" w:rsidP="007D38F5">
            <w:pPr>
              <w:pStyle w:val="ab"/>
              <w:keepNext/>
              <w:keepLines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jc w:val="both"/>
              <w:rPr>
                <w:lang w:val="kk-KZ"/>
              </w:rPr>
            </w:pPr>
            <w:r w:rsidRPr="00D52D73">
              <w:rPr>
                <w:b w:val="0"/>
                <w:lang w:val="kk-KZ"/>
              </w:rPr>
              <w:t xml:space="preserve">Жеке тұлғаның «Жеке кабинетте» анықтаманы алуы  </w:t>
            </w:r>
          </w:p>
        </w:tc>
      </w:tr>
      <w:tr w:rsidR="0043320F" w:rsidRPr="006A3E25" w:rsidTr="00D52D73">
        <w:tc>
          <w:tcPr>
            <w:tcW w:w="496" w:type="dxa"/>
          </w:tcPr>
          <w:p w:rsidR="0043320F" w:rsidRPr="00D52D73" w:rsidRDefault="0043320F" w:rsidP="007D38F5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942" w:type="dxa"/>
          </w:tcPr>
          <w:p w:rsidR="0043320F" w:rsidRPr="00D52D73" w:rsidRDefault="0043320F" w:rsidP="007D38F5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Қажетті</w:t>
            </w:r>
            <w:r w:rsidR="007D3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құжаттар</w:t>
            </w:r>
          </w:p>
        </w:tc>
        <w:tc>
          <w:tcPr>
            <w:tcW w:w="7620" w:type="dxa"/>
          </w:tcPr>
          <w:p w:rsidR="004F2CA2" w:rsidRPr="00D52D73" w:rsidRDefault="00585CF6" w:rsidP="007D38F5">
            <w:pPr>
              <w:keepNext/>
              <w:keepLines/>
              <w:suppressAutoHyphens/>
              <w:snapToGrid w:val="0"/>
              <w:jc w:val="both"/>
              <w:rPr>
                <w:rStyle w:val="apple-converted-space"/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Нотариалдық </w:t>
            </w:r>
            <w:r w:rsidR="004F2CA2" w:rsidRPr="00D52D73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контораға анықтаманы алу үшін</w:t>
            </w:r>
            <w:r w:rsidR="004F2CA2" w:rsidRPr="00D52D73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:</w:t>
            </w:r>
            <w:r w:rsidR="00EC6E0E" w:rsidRPr="00D52D73">
              <w:rPr>
                <w:rStyle w:val="apple-converted-space"/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4F2CA2" w:rsidRPr="00D52D73" w:rsidRDefault="004F2CA2" w:rsidP="007D38F5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val="kk-KZ"/>
              </w:rPr>
              <w:t>1) ХҚО-ға:</w:t>
            </w:r>
          </w:p>
          <w:p w:rsidR="00AA27E8" w:rsidRPr="00D52D73" w:rsidRDefault="004F2CA2" w:rsidP="007D38F5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 қызметті алушыдан (ата-анасынан), бала асырап алушылардан, қорғаншылардан немесе қамқоршылардан, патронат тәрбиешілерден және басқа да оларды алмастыратын тұлғалардан (бұдан әрі – заңды өкілдерден) өтініш;</w:t>
            </w: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AA27E8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заңды өкілдерден кепілді тұрғын үй беру туралы нотариалды расталған өтініш не кепілді тұрғын үй беру туралы жақын туыстарының нотариалды расталған өтініші;</w:t>
            </w: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AA27E8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-</w:t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тұрғын үйдің меншік иесі болып табылатын кәмелетке толмағанның оқу орны әкімшілігінің қатысуымен еркін нысанда жазылған жылжымайтын мүлікті иеліктен айыру жөніндегі мәмілелерді жасауға оқу орны берген анықтама-келісімі;</w:t>
            </w: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AA27E8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мәмілелерді ресімдеуге келмеген зайыбының (жұбайының) атынан нотариус растаған сенімхат, егер зайыбы (жұбайы) қайтыс болған жағдайда қайтыс болуы туралы куәлік;</w:t>
            </w: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AA27E8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 баланың туу туралы куәлігі (бала 2007 жылғы 13 тамызға дейін туылған жағдайда);</w:t>
            </w: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AA27E8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некеге тұру немесе бұзу туралы куәлігі (некеге 2008 жылға дейін тұрған немесе бұзылған жағдайда);</w:t>
            </w: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AA27E8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аумақтық әділет органдарынан № 4 нысандағы анықтама (бала 2008 жылға дейін некесіз туылса);</w:t>
            </w: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="00AA27E8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жылжымайтын мүлiкке құқық белгiлейтiн құжаттар.</w:t>
            </w:r>
          </w:p>
          <w:p w:rsidR="00AA27E8" w:rsidRPr="00D52D73" w:rsidRDefault="004F2CA2" w:rsidP="007D38F5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2) порталға:</w:t>
            </w:r>
          </w:p>
          <w:p w:rsidR="00AA27E8" w:rsidRPr="00D52D73" w:rsidRDefault="00AA27E8" w:rsidP="007D38F5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көрсетілетін қызметті алушының ЭЦҚ қойылған электрондық құжат нысанындағы сұрау;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заңды өкілдерден кепілді тұрғын үйді беру туралы нотариалды расталған өтініштің не кепілді тұрғын үйді беру туралы жақын туыстарының нотариалды расталған өтінішінің электронды көшірмесі;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тұрғын үйдің меншік иесі болып табылатын кәмелетке толмағанның оқу орны әкімшілігінің қатысуымен еркін нысанда жазылған жылжымайтын мүлікті иеліктен айыру жөніндегі мәмілелерді жасауға оқу орны берген анықтама-келісімінің электронды көшірмесі;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мәмілелерді ресімдеуге келмеген зайыбының (жұбайының) атынан нотариуспен расталған сенімхаттың электронды көшірмесі не қайтыс болуы туралы куәліктің электронды көшірмесі;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баланың туу туралы мәліметтері (бала 2007 жылғы 13 тамызға дейін туылған жағдайда);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некеге тұру немесе бұзу туралы мәліметтер (некеге 2008 жылға дейін тұрған немесе бұзған жағдайда);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аумақтық әділет органдарынан № 4 нысандағы анықтама мәліметтері (бала 2008 жылға дейін некесіз туылса);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жылжымайтын мүлiкке құқық белгiлейтiн құжаттар.</w:t>
            </w:r>
          </w:p>
          <w:p w:rsidR="00AA27E8" w:rsidRPr="00D52D73" w:rsidRDefault="00AA27E8" w:rsidP="007D38F5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AA27E8" w:rsidRPr="00D52D73" w:rsidRDefault="004F2CA2" w:rsidP="007D38F5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  <w:lang w:val="kk-KZ"/>
              </w:rPr>
              <w:t>      Кәмелетке толмаған балаға тиесілі тұрғын үй кепілдігімен несие ресімдеу үшін банктерге анықтама алу үшін:</w:t>
            </w: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D52D7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1) ХҚО-ға:</w:t>
            </w:r>
          </w:p>
          <w:p w:rsidR="00AA27E8" w:rsidRPr="00D52D73" w:rsidRDefault="00AA27E8" w:rsidP="007D38F5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көрсетілетін қызметті алушыдан (ата-анасынан), бала асырап алушыдан, қорғаншыдан немесе қамқоршыдан, патронат тәрбиешіден және басқа да оларды алмастыратын 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тұлғалардан (бұдан әрі – заңды өкілдерден) өтініш;</w:t>
            </w:r>
          </w:p>
          <w:p w:rsidR="00AA27E8" w:rsidRPr="00D52D73" w:rsidRDefault="00AA27E8" w:rsidP="007D38F5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заңды өкілдерінен кепілді тұрғын үй беру туралы нотариалды расталған өтініш не банк алдында міндеттерін тиісінше орындамаған жағдайда кепілді тұрғын үй беру туралы жақын туыстарынан нотариалды расталған өтініш;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тұрғын үйдің меншік иесі болып табылатын кәмелетке толмағанның оқу орны әкімшілігінің қатысуымен еркін нысанда жазылған жылжымайтын мүлікті иеліктен айыру жөніндегі мәмілелерді жасауға оқу орны берген анықтама-келісімі;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ерлі-зайыптылардың біреуі болмаған жағдайда, оның мәмілелерді ресімдеуге нотариуспен расталған сенімхаты не қайтыс болуы туралы куәлік;</w:t>
            </w:r>
          </w:p>
          <w:p w:rsidR="007D38F5" w:rsidRDefault="00AA27E8" w:rsidP="007D38F5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банктен кәмелетке толмағанға тиесілі тұрғын үйді кепілге қоюға рұқсатқа анықтама беру туралы хат (кәмелетке толмағанға тиесілі тұрғын үйді кепілге қойып несие берген жағдайда);</w:t>
            </w:r>
          </w:p>
          <w:p w:rsidR="00AA27E8" w:rsidRPr="00D52D73" w:rsidRDefault="00AA27E8" w:rsidP="007D38F5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баланың туу туралы куәлігі (2007 жылғы 13 тамызға дейін туылған жағдайда);</w:t>
            </w:r>
          </w:p>
          <w:p w:rsidR="00AA27E8" w:rsidRPr="00D52D73" w:rsidRDefault="00AA27E8" w:rsidP="007D38F5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некеге тұру немесе бұзу туралы куәлігі (некеге 2008 жылға дейін тұрған немесе бұзған жағдайда);</w:t>
            </w:r>
          </w:p>
          <w:p w:rsidR="00923DD3" w:rsidRPr="00D52D73" w:rsidRDefault="00AA27E8" w:rsidP="007D38F5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 аумақтық әділет органдарынан № 4 нысандағы анықтама (бала 2008 жылдан кейін некесіз туылса);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4F2CA2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жылжымайтын мүлiкке құқық белгiлейтiн құжаттар.</w:t>
            </w:r>
          </w:p>
          <w:p w:rsidR="00AA27E8" w:rsidRPr="00D52D73" w:rsidRDefault="00AA27E8" w:rsidP="007D38F5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2) порталға:</w:t>
            </w:r>
          </w:p>
          <w:p w:rsidR="00585CF6" w:rsidRPr="00D52D73" w:rsidRDefault="00AA27E8" w:rsidP="007D38F5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 көрсетілетін қызметті алушының ЭЦҚ қойылған электрондық құжат нысанындағы сұрау;</w:t>
            </w:r>
          </w:p>
          <w:p w:rsidR="00585CF6" w:rsidRPr="00D52D73" w:rsidRDefault="00AA27E8" w:rsidP="007D38F5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 заңды өкілдерден кепілді тұрғын үйді беру туралы нотариалды расталған өтініштің электронды көшірмесі не банк алдында міндеттерін тиісінше орындамаған жағдайда кепілді тұрғын үй беру туралы жақын туыстарынан нотариалды расталған өтініш;</w:t>
            </w:r>
          </w:p>
          <w:p w:rsidR="00585CF6" w:rsidRPr="00D52D73" w:rsidRDefault="00AA27E8" w:rsidP="007D38F5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 тұрғын үйдің меншік иесі болып табылатын кәмелетке толмағанның оқу орны әкімшілігінің қатысуымен еркін нысанда жазылған жылжымайтын мүлікті иеліктен айыру жөніндегі мәмілелерді жасауға оқу орны берген анықтама-келісімінің электронды көшірмесі;</w:t>
            </w:r>
          </w:p>
          <w:p w:rsidR="00585CF6" w:rsidRPr="00D52D73" w:rsidRDefault="00AA27E8" w:rsidP="007D38F5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 мәмілелерді ресімдеуге келмеген зайыбының (жұбайының) атынан нотариуспен расталған сенімхаттың электронды көшірмесі не қайтыс болуы туралы куәліктің электронды көшірмесі;</w:t>
            </w:r>
          </w:p>
          <w:p w:rsidR="00585CF6" w:rsidRPr="00D52D73" w:rsidRDefault="00AA27E8" w:rsidP="007D38F5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 банктен кәмелетке толмағанға тиесілі тұрғын үйді кепілге қоюға рұқсатқа анықтама беру туралы хаттың электронды көшірмесі (кәмелетке толмағанға тиесілі тұрғын үйді кепілге қойып несие берген жағдайда);</w:t>
            </w:r>
          </w:p>
          <w:p w:rsidR="00585CF6" w:rsidRPr="00D52D73" w:rsidRDefault="00585CF6" w:rsidP="007D38F5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AA27E8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  баланың туу туралы мәліметтері (бала 2007 жылғы 13 </w:t>
            </w:r>
            <w:r w:rsidR="00AA27E8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тамызға дейін туылған жағдайда);</w:t>
            </w:r>
          </w:p>
          <w:p w:rsidR="004F2CA2" w:rsidRPr="007D38F5" w:rsidRDefault="00585CF6" w:rsidP="007D38F5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AA27E8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 некеге тұру немесе бұзу туралы мәліметтер (некеге 2008 жылға дейін тұрған немесе бұзған жағдайда);</w:t>
            </w:r>
            <w:r w:rsidR="00AA27E8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br/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AA27E8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аумақтық әділет органдарынан № 4 нысандағы анықтама мәліметтері (бала 2008 жылға дейін некесіз туылса);</w:t>
            </w:r>
            <w:r w:rsidR="00AA27E8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br/>
            </w:r>
            <w:r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AA27E8" w:rsidRPr="00D52D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жылжымайтын мүлiкке құқық белгiлейтiн құжаттардың электронды көшірмесі.</w:t>
            </w:r>
          </w:p>
        </w:tc>
      </w:tr>
      <w:tr w:rsidR="0043320F" w:rsidRPr="00D52D73" w:rsidTr="00D52D73">
        <w:tc>
          <w:tcPr>
            <w:tcW w:w="496" w:type="dxa"/>
          </w:tcPr>
          <w:p w:rsidR="0043320F" w:rsidRPr="00D52D73" w:rsidRDefault="0043320F" w:rsidP="007D38F5">
            <w:pPr>
              <w:keepNext/>
              <w:keepLines/>
              <w:tabs>
                <w:tab w:val="left" w:pos="6073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2942" w:type="dxa"/>
          </w:tcPr>
          <w:p w:rsidR="0043320F" w:rsidRPr="00D52D73" w:rsidRDefault="0043320F" w:rsidP="007D38F5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Көрсетілетін қызм</w:t>
            </w:r>
            <w:r w:rsidR="007D3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еттің бағасы және төлеу тәртібі</w:t>
            </w: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620" w:type="dxa"/>
          </w:tcPr>
          <w:p w:rsidR="0043320F" w:rsidRPr="00D52D73" w:rsidRDefault="007D38F5" w:rsidP="007D38F5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Тегін</w:t>
            </w:r>
          </w:p>
          <w:p w:rsidR="0043320F" w:rsidRPr="00D52D73" w:rsidRDefault="0043320F" w:rsidP="007D38F5">
            <w:pPr>
              <w:keepNext/>
              <w:keepLines/>
              <w:tabs>
                <w:tab w:val="left" w:pos="202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320F" w:rsidRPr="00D52D73" w:rsidTr="00D52D73">
        <w:tc>
          <w:tcPr>
            <w:tcW w:w="496" w:type="dxa"/>
          </w:tcPr>
          <w:p w:rsidR="0043320F" w:rsidRPr="007D38F5" w:rsidRDefault="007D38F5" w:rsidP="007D38F5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42" w:type="dxa"/>
          </w:tcPr>
          <w:p w:rsidR="0043320F" w:rsidRPr="00D52D73" w:rsidRDefault="0043320F" w:rsidP="007D38F5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</w:t>
            </w:r>
            <w:r w:rsidR="007D3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етілетін қызметті ұсыну мерзімі</w:t>
            </w:r>
          </w:p>
        </w:tc>
        <w:tc>
          <w:tcPr>
            <w:tcW w:w="7620" w:type="dxa"/>
          </w:tcPr>
          <w:p w:rsidR="00585CF6" w:rsidRDefault="007D38F5" w:rsidP="007D38F5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585CF6"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күнінен кешіктірілмейді</w:t>
            </w:r>
          </w:p>
          <w:p w:rsidR="007D38F5" w:rsidRPr="00D52D73" w:rsidRDefault="007D38F5" w:rsidP="007D38F5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3320F" w:rsidRPr="006A3E25" w:rsidTr="00D52D73">
        <w:tc>
          <w:tcPr>
            <w:tcW w:w="496" w:type="dxa"/>
          </w:tcPr>
          <w:p w:rsidR="0043320F" w:rsidRPr="007D38F5" w:rsidRDefault="007D38F5" w:rsidP="007D38F5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42" w:type="dxa"/>
          </w:tcPr>
          <w:p w:rsidR="0043320F" w:rsidRPr="00D52D73" w:rsidRDefault="0043320F" w:rsidP="007D38F5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Көрсе</w:t>
            </w:r>
            <w:r w:rsidR="007D3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тілетін қызметті ұсыну нәтижесі</w:t>
            </w:r>
          </w:p>
        </w:tc>
        <w:tc>
          <w:tcPr>
            <w:tcW w:w="7620" w:type="dxa"/>
            <w:vAlign w:val="center"/>
          </w:tcPr>
          <w:p w:rsidR="00585CF6" w:rsidRPr="007D38F5" w:rsidRDefault="007D38F5" w:rsidP="007D38F5">
            <w:pPr>
              <w:keepNext/>
              <w:keepLines/>
              <w:suppressAutoHyphens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Кәмелетке </w:t>
            </w:r>
            <w:r w:rsidR="00585CF6"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</w:t>
            </w:r>
          </w:p>
        </w:tc>
      </w:tr>
      <w:tr w:rsidR="0043320F" w:rsidRPr="006A3E25" w:rsidTr="00D52D73">
        <w:tc>
          <w:tcPr>
            <w:tcW w:w="496" w:type="dxa"/>
          </w:tcPr>
          <w:p w:rsidR="0043320F" w:rsidRPr="007D38F5" w:rsidRDefault="007D38F5" w:rsidP="007D38F5">
            <w:pPr>
              <w:keepNext/>
              <w:keepLines/>
              <w:tabs>
                <w:tab w:val="left" w:pos="607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42" w:type="dxa"/>
          </w:tcPr>
          <w:p w:rsidR="0043320F" w:rsidRPr="00D52D73" w:rsidRDefault="007D38F5" w:rsidP="007D38F5">
            <w:pPr>
              <w:keepNext/>
              <w:keepLines/>
              <w:tabs>
                <w:tab w:val="left" w:pos="607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Нормативтік құқықтық актілер</w:t>
            </w:r>
          </w:p>
        </w:tc>
        <w:tc>
          <w:tcPr>
            <w:tcW w:w="7620" w:type="dxa"/>
          </w:tcPr>
          <w:p w:rsidR="0043320F" w:rsidRPr="00D52D73" w:rsidRDefault="00347986" w:rsidP="007D38F5">
            <w:pPr>
              <w:keepNext/>
              <w:keepLines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D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«Білім туралы», «Мемлекеттік көрсетілетін қызметтер туралы» Заңдары</w:t>
            </w:r>
            <w:r w:rsidR="007D3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</w:t>
            </w:r>
            <w:r w:rsidR="007D38F5" w:rsidRPr="007D3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 және балалар саласында жергілікті атқарушы органдар көрсететін мемлекеттік көрсетілетін қызмет стандарттарын бекіту және Қазақстан Республикасы Үкіметінің кейбір шешімдеріне өзгерістер енгізу туралы</w:t>
            </w:r>
            <w:r w:rsidR="007D3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7D38F5" w:rsidRPr="007D38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 Үкіметінің 2014 жылғы 19 ақпандағы № 115 қаулысы</w:t>
            </w:r>
          </w:p>
          <w:p w:rsidR="00347986" w:rsidRPr="00D52D73" w:rsidRDefault="00347986" w:rsidP="007D38F5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F0948" w:rsidRPr="00756E7B" w:rsidRDefault="00CF0948" w:rsidP="007D38F5">
      <w:pPr>
        <w:keepNext/>
        <w:keepLines/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38F5" w:rsidRPr="00756E7B" w:rsidRDefault="007D38F5">
      <w:pPr>
        <w:keepNext/>
        <w:keepLines/>
        <w:tabs>
          <w:tab w:val="left" w:pos="60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7D38F5" w:rsidRPr="00756E7B" w:rsidSect="0062409F">
      <w:pgSz w:w="11906" w:h="16838"/>
      <w:pgMar w:top="567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E12FAE"/>
    <w:multiLevelType w:val="hybridMultilevel"/>
    <w:tmpl w:val="B2BC74F2"/>
    <w:lvl w:ilvl="0" w:tplc="D3A28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0C2C99"/>
    <w:multiLevelType w:val="hybridMultilevel"/>
    <w:tmpl w:val="2EDC1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5DDF"/>
    <w:multiLevelType w:val="hybridMultilevel"/>
    <w:tmpl w:val="EF3A1000"/>
    <w:lvl w:ilvl="0" w:tplc="E076C8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21934"/>
    <w:multiLevelType w:val="hybridMultilevel"/>
    <w:tmpl w:val="2AD8F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35443D"/>
    <w:multiLevelType w:val="hybridMultilevel"/>
    <w:tmpl w:val="1B1203CA"/>
    <w:lvl w:ilvl="0" w:tplc="E3E20A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F1DDA"/>
    <w:multiLevelType w:val="hybridMultilevel"/>
    <w:tmpl w:val="6556310C"/>
    <w:lvl w:ilvl="0" w:tplc="AEDE08C2">
      <w:numFmt w:val="bullet"/>
      <w:lvlText w:val="-"/>
      <w:lvlJc w:val="left"/>
      <w:pPr>
        <w:ind w:left="39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>
    <w:nsid w:val="29D51850"/>
    <w:multiLevelType w:val="hybridMultilevel"/>
    <w:tmpl w:val="95B83C92"/>
    <w:lvl w:ilvl="0" w:tplc="16484C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E32AF"/>
    <w:multiLevelType w:val="hybridMultilevel"/>
    <w:tmpl w:val="FABEEDD8"/>
    <w:lvl w:ilvl="0" w:tplc="0D780D4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5BD3911"/>
    <w:multiLevelType w:val="hybridMultilevel"/>
    <w:tmpl w:val="09E01F9C"/>
    <w:lvl w:ilvl="0" w:tplc="70A25A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520DF"/>
    <w:multiLevelType w:val="hybridMultilevel"/>
    <w:tmpl w:val="849617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E79BD"/>
    <w:multiLevelType w:val="hybridMultilevel"/>
    <w:tmpl w:val="40AC91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6EC7F72"/>
    <w:multiLevelType w:val="hybridMultilevel"/>
    <w:tmpl w:val="2D8CC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0B5BEC"/>
    <w:multiLevelType w:val="hybridMultilevel"/>
    <w:tmpl w:val="4D4483A2"/>
    <w:lvl w:ilvl="0" w:tplc="70A25A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12"/>
  </w:num>
  <w:num w:numId="6">
    <w:abstractNumId w:val="8"/>
  </w:num>
  <w:num w:numId="7">
    <w:abstractNumId w:val="2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5651"/>
    <w:rsid w:val="00016850"/>
    <w:rsid w:val="000233D9"/>
    <w:rsid w:val="00051D19"/>
    <w:rsid w:val="000B03D7"/>
    <w:rsid w:val="000B62C3"/>
    <w:rsid w:val="000C3810"/>
    <w:rsid w:val="00163D38"/>
    <w:rsid w:val="00244C1B"/>
    <w:rsid w:val="00256B72"/>
    <w:rsid w:val="00287A9F"/>
    <w:rsid w:val="002A3F96"/>
    <w:rsid w:val="00347986"/>
    <w:rsid w:val="00350593"/>
    <w:rsid w:val="003A3FC9"/>
    <w:rsid w:val="003C775C"/>
    <w:rsid w:val="0043320F"/>
    <w:rsid w:val="004405EF"/>
    <w:rsid w:val="004914D3"/>
    <w:rsid w:val="004D5EFA"/>
    <w:rsid w:val="004F275A"/>
    <w:rsid w:val="004F2CA2"/>
    <w:rsid w:val="005714BE"/>
    <w:rsid w:val="00585CF6"/>
    <w:rsid w:val="0062409F"/>
    <w:rsid w:val="00635651"/>
    <w:rsid w:val="0067654D"/>
    <w:rsid w:val="006A3E25"/>
    <w:rsid w:val="006D285F"/>
    <w:rsid w:val="006D759E"/>
    <w:rsid w:val="00717CD3"/>
    <w:rsid w:val="00756E7B"/>
    <w:rsid w:val="007936D2"/>
    <w:rsid w:val="007C55FE"/>
    <w:rsid w:val="007D38F5"/>
    <w:rsid w:val="00850E90"/>
    <w:rsid w:val="00923DD3"/>
    <w:rsid w:val="00A33B1C"/>
    <w:rsid w:val="00A613D9"/>
    <w:rsid w:val="00A725E1"/>
    <w:rsid w:val="00AA27E8"/>
    <w:rsid w:val="00AC551C"/>
    <w:rsid w:val="00B17197"/>
    <w:rsid w:val="00B72F25"/>
    <w:rsid w:val="00C11F72"/>
    <w:rsid w:val="00C21962"/>
    <w:rsid w:val="00C84384"/>
    <w:rsid w:val="00CF0948"/>
    <w:rsid w:val="00D04918"/>
    <w:rsid w:val="00D400E3"/>
    <w:rsid w:val="00D52D73"/>
    <w:rsid w:val="00DB03A7"/>
    <w:rsid w:val="00DE3007"/>
    <w:rsid w:val="00E1240E"/>
    <w:rsid w:val="00E416F7"/>
    <w:rsid w:val="00EC05D0"/>
    <w:rsid w:val="00EC3A7D"/>
    <w:rsid w:val="00EC6E0E"/>
    <w:rsid w:val="00F70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D9"/>
  </w:style>
  <w:style w:type="paragraph" w:styleId="3">
    <w:name w:val="heading 3"/>
    <w:basedOn w:val="a"/>
    <w:link w:val="30"/>
    <w:uiPriority w:val="9"/>
    <w:qFormat/>
    <w:rsid w:val="00850E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6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EC3A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5E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6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613D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56E7B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character" w:customStyle="1" w:styleId="20">
    <w:name w:val="Цитата 2 Знак"/>
    <w:basedOn w:val="a0"/>
    <w:link w:val="2"/>
    <w:uiPriority w:val="29"/>
    <w:rsid w:val="00756E7B"/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paragraph" w:styleId="ab">
    <w:name w:val="No Spacing"/>
    <w:qFormat/>
    <w:rsid w:val="0043320F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sz w:val="28"/>
      <w:szCs w:val="28"/>
    </w:rPr>
  </w:style>
  <w:style w:type="character" w:customStyle="1" w:styleId="s0">
    <w:name w:val="s0"/>
    <w:basedOn w:val="a0"/>
    <w:rsid w:val="00C11F72"/>
  </w:style>
  <w:style w:type="character" w:customStyle="1" w:styleId="30">
    <w:name w:val="Заголовок 3 Знак"/>
    <w:basedOn w:val="a0"/>
    <w:link w:val="3"/>
    <w:uiPriority w:val="9"/>
    <w:rsid w:val="00850E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23DD3"/>
  </w:style>
  <w:style w:type="character" w:customStyle="1" w:styleId="a6">
    <w:name w:val="Абзац списка Знак"/>
    <w:basedOn w:val="a0"/>
    <w:link w:val="a5"/>
    <w:uiPriority w:val="34"/>
    <w:rsid w:val="00EC6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6D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A3F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3A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0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5E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6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A613D9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756E7B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character" w:customStyle="1" w:styleId="20">
    <w:name w:val="Цитата 2 Знак"/>
    <w:basedOn w:val="a0"/>
    <w:link w:val="2"/>
    <w:uiPriority w:val="29"/>
    <w:rsid w:val="00756E7B"/>
    <w:rPr>
      <w:rFonts w:ascii="Times New Roman" w:hAnsi="Times New Roman" w:cs="Times New Roman"/>
      <w:b/>
      <w:i/>
      <w:iCs/>
      <w:color w:val="000000" w:themeColor="text1"/>
      <w:sz w:val="28"/>
      <w:szCs w:val="28"/>
    </w:rPr>
  </w:style>
  <w:style w:type="paragraph" w:styleId="ab">
    <w:name w:val="No Spacing"/>
    <w:uiPriority w:val="1"/>
    <w:qFormat/>
    <w:rsid w:val="0043320F"/>
    <w:pPr>
      <w:widowControl w:val="0"/>
      <w:spacing w:after="0" w:line="240" w:lineRule="auto"/>
      <w:jc w:val="right"/>
    </w:pPr>
    <w:rPr>
      <w:rFonts w:ascii="Times New Roman" w:hAnsi="Times New Roman" w:cs="Times New Roman"/>
      <w:b/>
      <w:sz w:val="28"/>
      <w:szCs w:val="28"/>
    </w:rPr>
  </w:style>
  <w:style w:type="character" w:customStyle="1" w:styleId="s0">
    <w:name w:val="s0"/>
    <w:basedOn w:val="a0"/>
    <w:rsid w:val="00C11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egov.kz/wps/portal/!utWCM/p/b1/04_SjzQyNLAwNbY0t7TQj9CPykssy0xPLMnMz0vMAfGjzOKDvDxNnJwMHYHKwowMHE08nZ2CA0KDXcwMgQoikRUYWIY4gxS4hwU4mRkbGBgTp98AB3A0IKQ_XD8KVQkWF4AV4LHCzyM_N1U_NyrHzdJT1xEAGDkTGA!!/dl4/d5/L0lDUmlTUSEhL3dHa0FKRnNBLzRKVXFDQSEhL2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381EF-00EB-41A1-B688-657DEE57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Ернат</dc:creator>
  <cp:lastModifiedBy>*</cp:lastModifiedBy>
  <cp:revision>26</cp:revision>
  <cp:lastPrinted>2014-08-06T05:13:00Z</cp:lastPrinted>
  <dcterms:created xsi:type="dcterms:W3CDTF">2014-08-07T06:04:00Z</dcterms:created>
  <dcterms:modified xsi:type="dcterms:W3CDTF">2014-08-14T05:14:00Z</dcterms:modified>
</cp:coreProperties>
</file>